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455CDC" w14:textId="21920CFB" w:rsidR="00773833" w:rsidRDefault="00CB74F7" w:rsidP="00C53A8E">
      <w:pPr>
        <w:pStyle w:val="LGAItemNoHeading"/>
        <w:spacing w:before="120" w:after="120" w:line="240" w:lineRule="auto"/>
        <w:rPr>
          <w:rFonts w:ascii="Arial" w:hAnsi="Arial" w:cs="Arial"/>
          <w:sz w:val="28"/>
          <w:szCs w:val="28"/>
        </w:rPr>
      </w:pPr>
      <w:r>
        <w:rPr>
          <w:rFonts w:ascii="Arial" w:hAnsi="Arial" w:cs="Arial"/>
          <w:sz w:val="28"/>
          <w:szCs w:val="28"/>
        </w:rPr>
        <w:t>People</w:t>
      </w:r>
      <w:r w:rsidR="0048021E">
        <w:rPr>
          <w:rFonts w:ascii="Arial" w:hAnsi="Arial" w:cs="Arial"/>
          <w:sz w:val="28"/>
          <w:szCs w:val="28"/>
        </w:rPr>
        <w:t xml:space="preserve"> &amp;</w:t>
      </w:r>
      <w:r w:rsidR="00C53A8E">
        <w:rPr>
          <w:rFonts w:ascii="Arial" w:hAnsi="Arial" w:cs="Arial"/>
          <w:sz w:val="28"/>
          <w:szCs w:val="28"/>
        </w:rPr>
        <w:t xml:space="preserve"> </w:t>
      </w:r>
      <w:r>
        <w:rPr>
          <w:rFonts w:ascii="Arial" w:hAnsi="Arial" w:cs="Arial"/>
          <w:sz w:val="28"/>
          <w:szCs w:val="28"/>
        </w:rPr>
        <w:t>Places</w:t>
      </w:r>
      <w:r w:rsidR="00C53A8E">
        <w:rPr>
          <w:rFonts w:ascii="Arial" w:hAnsi="Arial" w:cs="Arial"/>
          <w:sz w:val="28"/>
          <w:szCs w:val="28"/>
        </w:rPr>
        <w:t xml:space="preserve"> Board – report from Cllr </w:t>
      </w:r>
      <w:r w:rsidR="00773833">
        <w:rPr>
          <w:rFonts w:ascii="Arial" w:hAnsi="Arial" w:cs="Arial"/>
          <w:sz w:val="28"/>
          <w:szCs w:val="28"/>
        </w:rPr>
        <w:t>Mark Hawthorne</w:t>
      </w:r>
      <w:r w:rsidR="004455D2">
        <w:rPr>
          <w:rFonts w:ascii="Arial" w:hAnsi="Arial" w:cs="Arial"/>
          <w:sz w:val="28"/>
          <w:szCs w:val="28"/>
        </w:rPr>
        <w:t xml:space="preserve"> MBE</w:t>
      </w:r>
      <w:bookmarkStart w:id="0" w:name="_GoBack"/>
      <w:bookmarkEnd w:id="0"/>
      <w:r w:rsidR="00C53A8E">
        <w:rPr>
          <w:rFonts w:ascii="Arial" w:hAnsi="Arial" w:cs="Arial"/>
          <w:sz w:val="28"/>
          <w:szCs w:val="28"/>
        </w:rPr>
        <w:t xml:space="preserve"> (Chair)</w:t>
      </w:r>
      <w:bookmarkStart w:id="1" w:name="MainHeading2"/>
      <w:bookmarkEnd w:id="1"/>
    </w:p>
    <w:p w14:paraId="41E28FE0" w14:textId="77777777" w:rsidR="00534A64" w:rsidRPr="004E3563" w:rsidRDefault="00534A64" w:rsidP="008F5627">
      <w:pPr>
        <w:pStyle w:val="Default"/>
        <w:rPr>
          <w:sz w:val="2"/>
          <w:szCs w:val="22"/>
        </w:rPr>
      </w:pPr>
    </w:p>
    <w:p w14:paraId="42D4C0B6" w14:textId="7A55FF56" w:rsidR="008802DD" w:rsidRPr="00A520EF" w:rsidRDefault="008802DD" w:rsidP="008802DD">
      <w:pPr>
        <w:pStyle w:val="MainText"/>
        <w:spacing w:line="240" w:lineRule="auto"/>
        <w:rPr>
          <w:rFonts w:ascii="Arial" w:hAnsi="Arial" w:cs="Arial"/>
          <w:b/>
          <w:szCs w:val="22"/>
        </w:rPr>
      </w:pPr>
      <w:r w:rsidRPr="00A520EF">
        <w:rPr>
          <w:rFonts w:ascii="Arial" w:hAnsi="Arial" w:cs="Arial"/>
          <w:b/>
          <w:szCs w:val="22"/>
        </w:rPr>
        <w:t xml:space="preserve">Cities and Local Government Devolution </w:t>
      </w:r>
      <w:r w:rsidR="00811290">
        <w:rPr>
          <w:rFonts w:ascii="Arial" w:hAnsi="Arial" w:cs="Arial"/>
          <w:b/>
          <w:szCs w:val="22"/>
        </w:rPr>
        <w:t>Act 2016</w:t>
      </w:r>
    </w:p>
    <w:p w14:paraId="1D0A7B04" w14:textId="77777777" w:rsidR="00C45A6C" w:rsidRPr="00A520EF" w:rsidRDefault="00C45A6C" w:rsidP="00C45A6C">
      <w:pPr>
        <w:autoSpaceDE w:val="0"/>
        <w:autoSpaceDN w:val="0"/>
        <w:adjustRightInd w:val="0"/>
        <w:rPr>
          <w:rFonts w:ascii="Arial" w:eastAsiaTheme="minorHAnsi" w:hAnsi="Arial" w:cs="Arial"/>
          <w:color w:val="000000"/>
          <w:szCs w:val="22"/>
          <w:lang w:eastAsia="en-US"/>
        </w:rPr>
      </w:pPr>
    </w:p>
    <w:p w14:paraId="4B55CED6" w14:textId="0E13484A" w:rsidR="00077230" w:rsidRPr="00A520EF" w:rsidRDefault="00077230" w:rsidP="006C4275">
      <w:pPr>
        <w:pStyle w:val="Body"/>
        <w:numPr>
          <w:ilvl w:val="0"/>
          <w:numId w:val="45"/>
        </w:numPr>
        <w:spacing w:line="240" w:lineRule="auto"/>
        <w:rPr>
          <w:rFonts w:ascii="Arial" w:eastAsia="Arial" w:hAnsi="Arial" w:cs="Arial"/>
        </w:rPr>
      </w:pPr>
      <w:r w:rsidRPr="00A520EF">
        <w:rPr>
          <w:rFonts w:ascii="Arial" w:hAnsi="Arial" w:cs="Arial"/>
        </w:rPr>
        <w:t xml:space="preserve">Since the last </w:t>
      </w:r>
      <w:proofErr w:type="spellStart"/>
      <w:r w:rsidRPr="00A520EF">
        <w:rPr>
          <w:rFonts w:ascii="Arial" w:hAnsi="Arial" w:cs="Arial"/>
        </w:rPr>
        <w:t>Councillors’</w:t>
      </w:r>
      <w:proofErr w:type="spellEnd"/>
      <w:r w:rsidRPr="00A520EF">
        <w:rPr>
          <w:rFonts w:ascii="Arial" w:hAnsi="Arial" w:cs="Arial"/>
        </w:rPr>
        <w:t xml:space="preserve"> Forum</w:t>
      </w:r>
      <w:r w:rsidR="00C8191F" w:rsidRPr="00A520EF">
        <w:rPr>
          <w:rFonts w:ascii="Arial" w:hAnsi="Arial" w:cs="Arial"/>
        </w:rPr>
        <w:t>,</w:t>
      </w:r>
      <w:r w:rsidRPr="00A520EF">
        <w:rPr>
          <w:rFonts w:ascii="Arial" w:hAnsi="Arial" w:cs="Arial"/>
        </w:rPr>
        <w:t xml:space="preserve"> the Cities and Local Government Devolution Bill has received Royal Assent. Throughout the Bill’s progress through Parliament, the People and Places Board and Cities Regions Board </w:t>
      </w:r>
      <w:r w:rsidR="00450119">
        <w:rPr>
          <w:rFonts w:ascii="Arial" w:hAnsi="Arial" w:cs="Arial"/>
        </w:rPr>
        <w:t xml:space="preserve">have </w:t>
      </w:r>
      <w:r w:rsidRPr="00A520EF">
        <w:rPr>
          <w:rFonts w:ascii="Arial" w:hAnsi="Arial" w:cs="Arial"/>
        </w:rPr>
        <w:t xml:space="preserve">worked </w:t>
      </w:r>
      <w:r w:rsidR="00C8191F" w:rsidRPr="00A520EF">
        <w:rPr>
          <w:rFonts w:ascii="Arial" w:hAnsi="Arial" w:cs="Arial"/>
        </w:rPr>
        <w:t>in partnership</w:t>
      </w:r>
      <w:r w:rsidRPr="00A520EF">
        <w:rPr>
          <w:rFonts w:ascii="Arial" w:hAnsi="Arial" w:cs="Arial"/>
        </w:rPr>
        <w:t xml:space="preserve"> to </w:t>
      </w:r>
      <w:r w:rsidR="00811290">
        <w:rPr>
          <w:rFonts w:ascii="Arial" w:hAnsi="Arial" w:cs="Arial"/>
        </w:rPr>
        <w:t xml:space="preserve">steer </w:t>
      </w:r>
      <w:r w:rsidR="00450119">
        <w:rPr>
          <w:rFonts w:ascii="Arial" w:hAnsi="Arial" w:cs="Arial"/>
        </w:rPr>
        <w:t>the LGA’s lobbying activity</w:t>
      </w:r>
      <w:r w:rsidR="00720381" w:rsidRPr="00A520EF">
        <w:rPr>
          <w:rFonts w:ascii="Arial" w:hAnsi="Arial" w:cs="Arial"/>
        </w:rPr>
        <w:t xml:space="preserve">. </w:t>
      </w:r>
      <w:r w:rsidR="00C8191F" w:rsidRPr="00A520EF">
        <w:rPr>
          <w:rFonts w:ascii="Arial" w:hAnsi="Arial" w:cs="Arial"/>
        </w:rPr>
        <w:t>As a result, t</w:t>
      </w:r>
      <w:r w:rsidR="00720381" w:rsidRPr="00A520EF">
        <w:rPr>
          <w:rFonts w:ascii="Arial" w:hAnsi="Arial" w:cs="Arial"/>
        </w:rPr>
        <w:t>he LGA</w:t>
      </w:r>
      <w:r w:rsidRPr="00A520EF">
        <w:rPr>
          <w:rFonts w:ascii="Arial" w:hAnsi="Arial" w:cs="Arial"/>
        </w:rPr>
        <w:t xml:space="preserve"> successfully secured</w:t>
      </w:r>
      <w:r w:rsidR="00C8191F" w:rsidRPr="00A520EF">
        <w:rPr>
          <w:rFonts w:ascii="Arial" w:hAnsi="Arial" w:cs="Arial"/>
        </w:rPr>
        <w:t>,</w:t>
      </w:r>
      <w:r w:rsidRPr="00A520EF">
        <w:rPr>
          <w:rFonts w:ascii="Arial" w:hAnsi="Arial" w:cs="Arial"/>
        </w:rPr>
        <w:t xml:space="preserve"> to the benefit of the sector</w:t>
      </w:r>
      <w:r w:rsidR="00A56BF9">
        <w:rPr>
          <w:rFonts w:ascii="Arial" w:hAnsi="Arial" w:cs="Arial"/>
        </w:rPr>
        <w:t>,</w:t>
      </w:r>
      <w:r w:rsidRPr="00A520EF">
        <w:rPr>
          <w:rFonts w:ascii="Arial" w:hAnsi="Arial" w:cs="Arial"/>
        </w:rPr>
        <w:t xml:space="preserve"> the requirement of the Secretary of State to make an annual </w:t>
      </w:r>
      <w:r w:rsidR="00450119">
        <w:rPr>
          <w:rFonts w:ascii="Arial" w:hAnsi="Arial" w:cs="Arial"/>
        </w:rPr>
        <w:t>report on devolution in England</w:t>
      </w:r>
      <w:r w:rsidR="00811290">
        <w:rPr>
          <w:rFonts w:ascii="Arial" w:hAnsi="Arial" w:cs="Arial"/>
        </w:rPr>
        <w:t>.</w:t>
      </w:r>
      <w:r w:rsidR="00450119">
        <w:rPr>
          <w:rFonts w:ascii="Arial" w:hAnsi="Arial" w:cs="Arial"/>
        </w:rPr>
        <w:t xml:space="preserve"> </w:t>
      </w:r>
      <w:r w:rsidR="00811290">
        <w:rPr>
          <w:rFonts w:ascii="Arial" w:hAnsi="Arial" w:cs="Arial"/>
        </w:rPr>
        <w:t xml:space="preserve">The LGA also got on record </w:t>
      </w:r>
      <w:r w:rsidRPr="00A520EF">
        <w:rPr>
          <w:rFonts w:ascii="Arial" w:hAnsi="Arial" w:cs="Arial"/>
        </w:rPr>
        <w:t xml:space="preserve">assurances from the Government that the powers to determine </w:t>
      </w:r>
      <w:r w:rsidRPr="00A520EF">
        <w:rPr>
          <w:rFonts w:ascii="Arial" w:hAnsi="Arial" w:cs="Arial"/>
          <w:lang w:val="en"/>
        </w:rPr>
        <w:t xml:space="preserve">the composition of local governance arrangements and remove functions from local authorities without local consent </w:t>
      </w:r>
      <w:r w:rsidRPr="00A520EF">
        <w:rPr>
          <w:rFonts w:ascii="Arial" w:hAnsi="Arial" w:cs="Arial"/>
        </w:rPr>
        <w:t xml:space="preserve">would only be used in exceptional circumstances and with safeguards to protect the viability of all affected authorities. </w:t>
      </w:r>
      <w:r w:rsidR="00720381" w:rsidRPr="00A520EF">
        <w:rPr>
          <w:rFonts w:ascii="Arial" w:hAnsi="Arial" w:cs="Arial"/>
        </w:rPr>
        <w:t xml:space="preserve">The Boards also steered officers to </w:t>
      </w:r>
      <w:r w:rsidRPr="00A520EF">
        <w:rPr>
          <w:rFonts w:ascii="Arial" w:eastAsia="Arial" w:hAnsi="Arial" w:cs="Arial"/>
        </w:rPr>
        <w:t>consistently ma</w:t>
      </w:r>
      <w:r w:rsidR="00720381" w:rsidRPr="00A520EF">
        <w:rPr>
          <w:rFonts w:ascii="Arial" w:eastAsia="Arial" w:hAnsi="Arial" w:cs="Arial"/>
        </w:rPr>
        <w:t>k</w:t>
      </w:r>
      <w:r w:rsidRPr="00A520EF">
        <w:rPr>
          <w:rFonts w:ascii="Arial" w:eastAsia="Arial" w:hAnsi="Arial" w:cs="Arial"/>
        </w:rPr>
        <w:t>e the case for there to be greater flexibility in how councils could come together, and these changes are reflected in the Act.</w:t>
      </w:r>
    </w:p>
    <w:p w14:paraId="145BB84B" w14:textId="3D86A92A" w:rsidR="00077230" w:rsidRPr="00245DD2" w:rsidRDefault="00077230" w:rsidP="006C4275">
      <w:pPr>
        <w:pStyle w:val="ListParagraph"/>
        <w:numPr>
          <w:ilvl w:val="0"/>
          <w:numId w:val="45"/>
        </w:numPr>
        <w:rPr>
          <w:rFonts w:ascii="Arial" w:hAnsi="Arial" w:cs="Arial"/>
          <w:szCs w:val="22"/>
        </w:rPr>
      </w:pPr>
      <w:r w:rsidRPr="00245DD2">
        <w:rPr>
          <w:rFonts w:ascii="Arial" w:hAnsi="Arial" w:cs="Arial"/>
          <w:szCs w:val="22"/>
        </w:rPr>
        <w:t xml:space="preserve">Following discussion at the January People and Places Board, the Board Chair has written to the Secretary of State urging every effort to be made to support the signing of </w:t>
      </w:r>
      <w:r w:rsidR="00450119" w:rsidRPr="00245DD2">
        <w:rPr>
          <w:rFonts w:ascii="Arial" w:hAnsi="Arial" w:cs="Arial"/>
          <w:szCs w:val="22"/>
        </w:rPr>
        <w:t>deals in non-metropolitan areas.</w:t>
      </w:r>
    </w:p>
    <w:p w14:paraId="3704D13F" w14:textId="77777777" w:rsidR="00874AAB" w:rsidRPr="00A520EF" w:rsidRDefault="00874AAB" w:rsidP="00874AAB">
      <w:pPr>
        <w:jc w:val="both"/>
        <w:rPr>
          <w:rFonts w:ascii="Arial" w:hAnsi="Arial" w:cs="Arial"/>
          <w:szCs w:val="22"/>
        </w:rPr>
      </w:pPr>
    </w:p>
    <w:p w14:paraId="3C598F65" w14:textId="6472ACF0" w:rsidR="008802DD" w:rsidRPr="00A520EF" w:rsidRDefault="008802DD" w:rsidP="008802DD">
      <w:pPr>
        <w:pStyle w:val="MainText"/>
        <w:spacing w:line="240" w:lineRule="auto"/>
        <w:rPr>
          <w:rFonts w:ascii="Arial" w:hAnsi="Arial" w:cs="Arial"/>
          <w:b/>
          <w:szCs w:val="22"/>
        </w:rPr>
      </w:pPr>
      <w:r w:rsidRPr="00A520EF">
        <w:rPr>
          <w:rFonts w:ascii="Arial" w:hAnsi="Arial" w:cs="Arial"/>
          <w:b/>
          <w:szCs w:val="22"/>
        </w:rPr>
        <w:t>Devolution</w:t>
      </w:r>
      <w:r w:rsidR="00093B2A" w:rsidRPr="00A520EF">
        <w:rPr>
          <w:rFonts w:ascii="Arial" w:hAnsi="Arial" w:cs="Arial"/>
          <w:b/>
          <w:szCs w:val="22"/>
        </w:rPr>
        <w:t xml:space="preserve"> – the LGA Support offer</w:t>
      </w:r>
    </w:p>
    <w:p w14:paraId="08B9DEAC" w14:textId="18342804" w:rsidR="00971C3A" w:rsidRPr="00A520EF" w:rsidRDefault="00971C3A" w:rsidP="00971C3A">
      <w:pPr>
        <w:autoSpaceDE w:val="0"/>
        <w:autoSpaceDN w:val="0"/>
        <w:adjustRightInd w:val="0"/>
        <w:rPr>
          <w:rFonts w:ascii="Arial" w:eastAsiaTheme="minorHAnsi" w:hAnsi="Arial" w:cs="Arial"/>
          <w:color w:val="000000"/>
          <w:szCs w:val="22"/>
          <w:lang w:eastAsia="en-US"/>
        </w:rPr>
      </w:pPr>
    </w:p>
    <w:p w14:paraId="626178C3" w14:textId="73A55C93" w:rsidR="00971C3A" w:rsidRPr="00645185" w:rsidRDefault="00971C3A" w:rsidP="009F257A">
      <w:pPr>
        <w:pStyle w:val="ListParagraph"/>
        <w:numPr>
          <w:ilvl w:val="0"/>
          <w:numId w:val="45"/>
        </w:numPr>
        <w:autoSpaceDE w:val="0"/>
        <w:autoSpaceDN w:val="0"/>
        <w:adjustRightInd w:val="0"/>
        <w:spacing w:before="120"/>
        <w:rPr>
          <w:rFonts w:ascii="Arial" w:eastAsiaTheme="minorHAnsi" w:hAnsi="Arial" w:cs="Arial"/>
          <w:color w:val="000000"/>
          <w:szCs w:val="22"/>
          <w:lang w:eastAsia="en-US"/>
        </w:rPr>
      </w:pPr>
      <w:r w:rsidRPr="00645185">
        <w:rPr>
          <w:rFonts w:ascii="Arial" w:eastAsiaTheme="minorHAnsi" w:hAnsi="Arial" w:cs="Arial"/>
          <w:color w:val="000000"/>
          <w:szCs w:val="22"/>
          <w:lang w:eastAsia="en-US"/>
        </w:rPr>
        <w:t xml:space="preserve">Take up of the LGA’s devolution support offer, drawn up with direction from the People and Places and City Regions Board, remains </w:t>
      </w:r>
      <w:r w:rsidR="00720381" w:rsidRPr="00645185">
        <w:rPr>
          <w:rFonts w:ascii="Arial" w:eastAsiaTheme="minorHAnsi" w:hAnsi="Arial" w:cs="Arial"/>
          <w:color w:val="000000"/>
          <w:szCs w:val="22"/>
          <w:lang w:eastAsia="en-US"/>
        </w:rPr>
        <w:t>excellent</w:t>
      </w:r>
      <w:r w:rsidRPr="00645185">
        <w:rPr>
          <w:rFonts w:ascii="Arial" w:eastAsiaTheme="minorHAnsi" w:hAnsi="Arial" w:cs="Arial"/>
          <w:color w:val="000000"/>
          <w:szCs w:val="22"/>
          <w:lang w:eastAsia="en-US"/>
        </w:rPr>
        <w:t>, and officers have received positive feedback from councils on the range of services that have been used.  The Board have steered officers to continue to position the LGA as the key provider of devolution support to councils. Thanks to the Board’s input, the offer has evolved and will offer</w:t>
      </w:r>
      <w:r w:rsidR="00720381" w:rsidRPr="00645185">
        <w:rPr>
          <w:rFonts w:ascii="Arial" w:eastAsiaTheme="minorHAnsi" w:hAnsi="Arial" w:cs="Arial"/>
          <w:color w:val="000000"/>
          <w:szCs w:val="22"/>
          <w:lang w:eastAsia="en-US"/>
        </w:rPr>
        <w:t xml:space="preserve"> </w:t>
      </w:r>
      <w:r w:rsidRPr="00645185">
        <w:rPr>
          <w:rFonts w:ascii="Arial" w:eastAsiaTheme="minorHAnsi" w:hAnsi="Arial" w:cs="Arial"/>
          <w:color w:val="000000"/>
          <w:szCs w:val="22"/>
          <w:lang w:eastAsia="en-US"/>
        </w:rPr>
        <w:t xml:space="preserve">the following additional support: </w:t>
      </w:r>
    </w:p>
    <w:p w14:paraId="6413378C" w14:textId="77777777" w:rsidR="00245DD2" w:rsidRPr="00245DD2" w:rsidRDefault="00245DD2" w:rsidP="00645185">
      <w:pPr>
        <w:pStyle w:val="ListParagraph"/>
        <w:numPr>
          <w:ilvl w:val="0"/>
          <w:numId w:val="46"/>
        </w:numPr>
        <w:autoSpaceDE w:val="0"/>
        <w:autoSpaceDN w:val="0"/>
        <w:adjustRightInd w:val="0"/>
        <w:spacing w:before="120"/>
        <w:rPr>
          <w:rFonts w:ascii="Arial" w:eastAsiaTheme="minorHAnsi" w:hAnsi="Arial" w:cs="Arial"/>
          <w:vanish/>
          <w:color w:val="000000"/>
          <w:szCs w:val="22"/>
          <w:lang w:eastAsia="en-US"/>
        </w:rPr>
      </w:pPr>
    </w:p>
    <w:p w14:paraId="4A66977F" w14:textId="77777777" w:rsidR="00245DD2" w:rsidRPr="00245DD2" w:rsidRDefault="00245DD2" w:rsidP="00645185">
      <w:pPr>
        <w:pStyle w:val="ListParagraph"/>
        <w:numPr>
          <w:ilvl w:val="0"/>
          <w:numId w:val="46"/>
        </w:numPr>
        <w:autoSpaceDE w:val="0"/>
        <w:autoSpaceDN w:val="0"/>
        <w:adjustRightInd w:val="0"/>
        <w:spacing w:before="120"/>
        <w:rPr>
          <w:rFonts w:ascii="Arial" w:eastAsiaTheme="minorHAnsi" w:hAnsi="Arial" w:cs="Arial"/>
          <w:vanish/>
          <w:color w:val="000000"/>
          <w:szCs w:val="22"/>
          <w:lang w:eastAsia="en-US"/>
        </w:rPr>
      </w:pPr>
    </w:p>
    <w:p w14:paraId="03962497" w14:textId="77777777" w:rsidR="00245DD2" w:rsidRPr="00245DD2" w:rsidRDefault="00245DD2" w:rsidP="00645185">
      <w:pPr>
        <w:pStyle w:val="ListParagraph"/>
        <w:numPr>
          <w:ilvl w:val="0"/>
          <w:numId w:val="46"/>
        </w:numPr>
        <w:autoSpaceDE w:val="0"/>
        <w:autoSpaceDN w:val="0"/>
        <w:adjustRightInd w:val="0"/>
        <w:spacing w:before="120"/>
        <w:rPr>
          <w:rFonts w:ascii="Arial" w:eastAsiaTheme="minorHAnsi" w:hAnsi="Arial" w:cs="Arial"/>
          <w:vanish/>
          <w:color w:val="000000"/>
          <w:szCs w:val="22"/>
          <w:lang w:eastAsia="en-US"/>
        </w:rPr>
      </w:pPr>
    </w:p>
    <w:p w14:paraId="2DFEA159" w14:textId="5CCEC631" w:rsidR="00971C3A" w:rsidRPr="00A520EF" w:rsidRDefault="00971C3A" w:rsidP="00645185">
      <w:pPr>
        <w:pStyle w:val="ListParagraph"/>
        <w:numPr>
          <w:ilvl w:val="1"/>
          <w:numId w:val="46"/>
        </w:numPr>
        <w:autoSpaceDE w:val="0"/>
        <w:autoSpaceDN w:val="0"/>
        <w:adjustRightInd w:val="0"/>
        <w:spacing w:before="120"/>
        <w:contextualSpacing w:val="0"/>
        <w:rPr>
          <w:rFonts w:ascii="Arial" w:eastAsiaTheme="minorHAnsi" w:hAnsi="Arial" w:cs="Arial"/>
          <w:color w:val="000000"/>
          <w:szCs w:val="22"/>
          <w:lang w:eastAsia="en-US"/>
        </w:rPr>
      </w:pPr>
      <w:r w:rsidRPr="00A520EF">
        <w:rPr>
          <w:rFonts w:ascii="Arial" w:eastAsiaTheme="minorHAnsi" w:hAnsi="Arial" w:cs="Arial"/>
          <w:color w:val="000000"/>
          <w:szCs w:val="22"/>
          <w:lang w:eastAsia="en-US"/>
        </w:rPr>
        <w:t xml:space="preserve">A guide for councils </w:t>
      </w:r>
      <w:r w:rsidR="00811290">
        <w:rPr>
          <w:rFonts w:ascii="Arial" w:eastAsiaTheme="minorHAnsi" w:hAnsi="Arial" w:cs="Arial"/>
          <w:color w:val="000000"/>
          <w:szCs w:val="22"/>
          <w:lang w:eastAsia="en-US"/>
        </w:rPr>
        <w:t>will be</w:t>
      </w:r>
      <w:r w:rsidRPr="00A520EF">
        <w:rPr>
          <w:rFonts w:ascii="Arial" w:eastAsiaTheme="minorHAnsi" w:hAnsi="Arial" w:cs="Arial"/>
          <w:color w:val="000000"/>
          <w:szCs w:val="22"/>
          <w:lang w:eastAsia="en-US"/>
        </w:rPr>
        <w:t xml:space="preserve"> commissioned which will combine details on the legislative provisions for combined authorities with practical suggestions and advice on setting up a CA.  </w:t>
      </w:r>
    </w:p>
    <w:p w14:paraId="147BF3BA" w14:textId="794AD7C1" w:rsidR="00971C3A" w:rsidRPr="00A520EF" w:rsidRDefault="00971C3A" w:rsidP="00645185">
      <w:pPr>
        <w:pStyle w:val="ListParagraph"/>
        <w:numPr>
          <w:ilvl w:val="1"/>
          <w:numId w:val="46"/>
        </w:numPr>
        <w:autoSpaceDE w:val="0"/>
        <w:autoSpaceDN w:val="0"/>
        <w:adjustRightInd w:val="0"/>
        <w:spacing w:before="120"/>
        <w:contextualSpacing w:val="0"/>
        <w:rPr>
          <w:rFonts w:ascii="Arial" w:eastAsiaTheme="minorHAnsi" w:hAnsi="Arial" w:cs="Arial"/>
          <w:color w:val="000000"/>
          <w:szCs w:val="22"/>
          <w:lang w:eastAsia="en-US"/>
        </w:rPr>
      </w:pPr>
      <w:r w:rsidRPr="00A520EF">
        <w:rPr>
          <w:rFonts w:ascii="Arial" w:eastAsiaTheme="minorHAnsi" w:hAnsi="Arial" w:cs="Arial"/>
          <w:color w:val="000000"/>
          <w:szCs w:val="22"/>
          <w:lang w:eastAsia="en-US"/>
        </w:rPr>
        <w:t xml:space="preserve">The LGA </w:t>
      </w:r>
      <w:r w:rsidR="00C8191F" w:rsidRPr="00A520EF">
        <w:rPr>
          <w:rFonts w:ascii="Arial" w:eastAsiaTheme="minorHAnsi" w:hAnsi="Arial" w:cs="Arial"/>
          <w:color w:val="000000"/>
          <w:szCs w:val="22"/>
          <w:lang w:eastAsia="en-US"/>
        </w:rPr>
        <w:t xml:space="preserve">has </w:t>
      </w:r>
      <w:r w:rsidRPr="00A520EF">
        <w:rPr>
          <w:rFonts w:ascii="Arial" w:eastAsiaTheme="minorHAnsi" w:hAnsi="Arial" w:cs="Arial"/>
          <w:color w:val="000000"/>
          <w:szCs w:val="22"/>
          <w:lang w:eastAsia="en-US"/>
        </w:rPr>
        <w:t xml:space="preserve">partnered with New Economy, </w:t>
      </w:r>
      <w:r w:rsidRPr="00A520EF">
        <w:rPr>
          <w:rFonts w:ascii="Arial" w:hAnsi="Arial" w:cs="Arial"/>
          <w:szCs w:val="22"/>
        </w:rPr>
        <w:t>one of the Greater Manchester Combined Authority’s (GMCA’s) research, policy and strategy arms</w:t>
      </w:r>
      <w:r w:rsidRPr="00A520EF">
        <w:rPr>
          <w:rFonts w:ascii="Arial" w:eastAsiaTheme="minorHAnsi" w:hAnsi="Arial" w:cs="Arial"/>
          <w:color w:val="000000"/>
          <w:szCs w:val="22"/>
          <w:lang w:eastAsia="en-US"/>
        </w:rPr>
        <w:t xml:space="preserve"> to:</w:t>
      </w:r>
    </w:p>
    <w:p w14:paraId="5ABEE974" w14:textId="77777777" w:rsidR="00245DD2" w:rsidRPr="00245DD2" w:rsidRDefault="00245DD2" w:rsidP="00645185">
      <w:pPr>
        <w:pStyle w:val="ListParagraph"/>
        <w:numPr>
          <w:ilvl w:val="0"/>
          <w:numId w:val="47"/>
        </w:numPr>
        <w:autoSpaceDE w:val="0"/>
        <w:autoSpaceDN w:val="0"/>
        <w:adjustRightInd w:val="0"/>
        <w:spacing w:before="120"/>
        <w:contextualSpacing w:val="0"/>
        <w:rPr>
          <w:rFonts w:ascii="Arial" w:eastAsiaTheme="minorHAnsi" w:hAnsi="Arial" w:cs="Arial"/>
          <w:vanish/>
          <w:color w:val="000000"/>
          <w:szCs w:val="22"/>
          <w:lang w:eastAsia="en-US"/>
        </w:rPr>
      </w:pPr>
    </w:p>
    <w:p w14:paraId="7E1E4938" w14:textId="77777777" w:rsidR="00245DD2" w:rsidRPr="00245DD2" w:rsidRDefault="00245DD2" w:rsidP="00645185">
      <w:pPr>
        <w:pStyle w:val="ListParagraph"/>
        <w:numPr>
          <w:ilvl w:val="0"/>
          <w:numId w:val="47"/>
        </w:numPr>
        <w:autoSpaceDE w:val="0"/>
        <w:autoSpaceDN w:val="0"/>
        <w:adjustRightInd w:val="0"/>
        <w:spacing w:before="120"/>
        <w:contextualSpacing w:val="0"/>
        <w:rPr>
          <w:rFonts w:ascii="Arial" w:eastAsiaTheme="minorHAnsi" w:hAnsi="Arial" w:cs="Arial"/>
          <w:vanish/>
          <w:color w:val="000000"/>
          <w:szCs w:val="22"/>
          <w:lang w:eastAsia="en-US"/>
        </w:rPr>
      </w:pPr>
    </w:p>
    <w:p w14:paraId="75DBE381" w14:textId="77777777" w:rsidR="00245DD2" w:rsidRPr="00245DD2" w:rsidRDefault="00245DD2" w:rsidP="00645185">
      <w:pPr>
        <w:pStyle w:val="ListParagraph"/>
        <w:numPr>
          <w:ilvl w:val="0"/>
          <w:numId w:val="47"/>
        </w:numPr>
        <w:autoSpaceDE w:val="0"/>
        <w:autoSpaceDN w:val="0"/>
        <w:adjustRightInd w:val="0"/>
        <w:spacing w:before="120"/>
        <w:contextualSpacing w:val="0"/>
        <w:rPr>
          <w:rFonts w:ascii="Arial" w:eastAsiaTheme="minorHAnsi" w:hAnsi="Arial" w:cs="Arial"/>
          <w:vanish/>
          <w:color w:val="000000"/>
          <w:szCs w:val="22"/>
          <w:lang w:eastAsia="en-US"/>
        </w:rPr>
      </w:pPr>
    </w:p>
    <w:p w14:paraId="7F357F18" w14:textId="77777777" w:rsidR="00245DD2" w:rsidRPr="00245DD2" w:rsidRDefault="00245DD2" w:rsidP="00645185">
      <w:pPr>
        <w:pStyle w:val="ListParagraph"/>
        <w:numPr>
          <w:ilvl w:val="1"/>
          <w:numId w:val="47"/>
        </w:numPr>
        <w:autoSpaceDE w:val="0"/>
        <w:autoSpaceDN w:val="0"/>
        <w:adjustRightInd w:val="0"/>
        <w:spacing w:before="120"/>
        <w:contextualSpacing w:val="0"/>
        <w:rPr>
          <w:rFonts w:ascii="Arial" w:eastAsiaTheme="minorHAnsi" w:hAnsi="Arial" w:cs="Arial"/>
          <w:vanish/>
          <w:color w:val="000000"/>
          <w:szCs w:val="22"/>
          <w:lang w:eastAsia="en-US"/>
        </w:rPr>
      </w:pPr>
    </w:p>
    <w:p w14:paraId="047A61DE" w14:textId="77777777" w:rsidR="00245DD2" w:rsidRPr="00245DD2" w:rsidRDefault="00245DD2" w:rsidP="00645185">
      <w:pPr>
        <w:pStyle w:val="ListParagraph"/>
        <w:numPr>
          <w:ilvl w:val="1"/>
          <w:numId w:val="47"/>
        </w:numPr>
        <w:autoSpaceDE w:val="0"/>
        <w:autoSpaceDN w:val="0"/>
        <w:adjustRightInd w:val="0"/>
        <w:spacing w:before="120"/>
        <w:contextualSpacing w:val="0"/>
        <w:rPr>
          <w:rFonts w:ascii="Arial" w:eastAsiaTheme="minorHAnsi" w:hAnsi="Arial" w:cs="Arial"/>
          <w:vanish/>
          <w:color w:val="000000"/>
          <w:szCs w:val="22"/>
          <w:lang w:eastAsia="en-US"/>
        </w:rPr>
      </w:pPr>
    </w:p>
    <w:p w14:paraId="1C809CB0" w14:textId="4259A777" w:rsidR="00971C3A" w:rsidRPr="00A520EF" w:rsidRDefault="00971C3A" w:rsidP="00645185">
      <w:pPr>
        <w:pStyle w:val="ListParagraph"/>
        <w:numPr>
          <w:ilvl w:val="2"/>
          <w:numId w:val="47"/>
        </w:numPr>
        <w:autoSpaceDE w:val="0"/>
        <w:autoSpaceDN w:val="0"/>
        <w:adjustRightInd w:val="0"/>
        <w:spacing w:before="120"/>
        <w:ind w:left="1457" w:hanging="737"/>
        <w:contextualSpacing w:val="0"/>
        <w:rPr>
          <w:rFonts w:ascii="Arial" w:eastAsiaTheme="minorHAnsi" w:hAnsi="Arial" w:cs="Arial"/>
          <w:color w:val="000000"/>
          <w:szCs w:val="22"/>
          <w:lang w:eastAsia="en-US"/>
        </w:rPr>
      </w:pPr>
      <w:r w:rsidRPr="00A520EF">
        <w:rPr>
          <w:rFonts w:ascii="Arial" w:eastAsiaTheme="minorHAnsi" w:hAnsi="Arial" w:cs="Arial"/>
          <w:color w:val="000000"/>
          <w:szCs w:val="22"/>
          <w:lang w:eastAsia="en-US"/>
        </w:rPr>
        <w:t xml:space="preserve">produce the first comprehensive tax and spend data set for all council areas, including explainers and guides as to how to best use this to help make the case to Government for, and support the design and delivery of devolved services. </w:t>
      </w:r>
    </w:p>
    <w:p w14:paraId="0D07DF1D" w14:textId="4743FDCD" w:rsidR="00971C3A" w:rsidRPr="00A520EF" w:rsidRDefault="00971C3A" w:rsidP="00645185">
      <w:pPr>
        <w:pStyle w:val="ListParagraph"/>
        <w:numPr>
          <w:ilvl w:val="2"/>
          <w:numId w:val="47"/>
        </w:numPr>
        <w:autoSpaceDE w:val="0"/>
        <w:autoSpaceDN w:val="0"/>
        <w:adjustRightInd w:val="0"/>
        <w:spacing w:before="120"/>
        <w:ind w:left="1457" w:hanging="737"/>
        <w:contextualSpacing w:val="0"/>
        <w:rPr>
          <w:rFonts w:ascii="Arial" w:eastAsiaTheme="minorHAnsi" w:hAnsi="Arial" w:cs="Arial"/>
          <w:color w:val="000000"/>
          <w:szCs w:val="22"/>
          <w:lang w:eastAsia="en-US"/>
        </w:rPr>
      </w:pPr>
      <w:r w:rsidRPr="00A520EF">
        <w:rPr>
          <w:rFonts w:ascii="Arial" w:eastAsiaTheme="minorHAnsi" w:hAnsi="Arial" w:cs="Arial"/>
          <w:color w:val="000000"/>
          <w:szCs w:val="22"/>
          <w:lang w:eastAsia="en-US"/>
        </w:rPr>
        <w:t xml:space="preserve">capture local and national experiences of devolution thus far and share the lessons learned. </w:t>
      </w:r>
    </w:p>
    <w:p w14:paraId="67AF2E53" w14:textId="0DF385E1" w:rsidR="00971C3A" w:rsidRPr="00A520EF" w:rsidRDefault="00971C3A" w:rsidP="00971C3A">
      <w:pPr>
        <w:autoSpaceDE w:val="0"/>
        <w:autoSpaceDN w:val="0"/>
        <w:adjustRightInd w:val="0"/>
        <w:rPr>
          <w:rFonts w:ascii="Arial" w:eastAsiaTheme="minorHAnsi" w:hAnsi="Arial" w:cs="Arial"/>
          <w:color w:val="000000"/>
          <w:szCs w:val="22"/>
          <w:lang w:eastAsia="en-US"/>
        </w:rPr>
      </w:pPr>
    </w:p>
    <w:p w14:paraId="1D7A0B86" w14:textId="601D6235" w:rsidR="00C8191F" w:rsidRDefault="00C8191F" w:rsidP="00CF5477">
      <w:pPr>
        <w:pStyle w:val="ListParagraph"/>
        <w:numPr>
          <w:ilvl w:val="0"/>
          <w:numId w:val="47"/>
        </w:numPr>
        <w:autoSpaceDE w:val="0"/>
        <w:autoSpaceDN w:val="0"/>
        <w:adjustRightInd w:val="0"/>
        <w:rPr>
          <w:rFonts w:ascii="Arial" w:eastAsiaTheme="minorHAnsi" w:hAnsi="Arial" w:cs="Arial"/>
          <w:color w:val="000000"/>
          <w:szCs w:val="22"/>
          <w:lang w:eastAsia="en-US"/>
        </w:rPr>
      </w:pPr>
      <w:r w:rsidRPr="00245DD2">
        <w:rPr>
          <w:rFonts w:ascii="Arial" w:eastAsiaTheme="minorHAnsi" w:hAnsi="Arial" w:cs="Arial"/>
          <w:color w:val="000000"/>
          <w:szCs w:val="22"/>
          <w:lang w:eastAsia="en-US"/>
        </w:rPr>
        <w:t>The Board has also commissioned officers to:</w:t>
      </w:r>
    </w:p>
    <w:p w14:paraId="7A5AC4F8" w14:textId="77777777" w:rsidR="00245DD2" w:rsidRPr="00245DD2" w:rsidRDefault="00245DD2" w:rsidP="00645185">
      <w:pPr>
        <w:pStyle w:val="ListParagraph"/>
        <w:numPr>
          <w:ilvl w:val="0"/>
          <w:numId w:val="48"/>
        </w:numPr>
        <w:autoSpaceDE w:val="0"/>
        <w:autoSpaceDN w:val="0"/>
        <w:adjustRightInd w:val="0"/>
        <w:spacing w:before="120"/>
        <w:contextualSpacing w:val="0"/>
        <w:rPr>
          <w:rFonts w:ascii="Arial" w:eastAsiaTheme="minorHAnsi" w:hAnsi="Arial" w:cs="Arial"/>
          <w:vanish/>
          <w:color w:val="000000"/>
          <w:szCs w:val="22"/>
          <w:lang w:eastAsia="en-US"/>
        </w:rPr>
      </w:pPr>
    </w:p>
    <w:p w14:paraId="3D4369D7" w14:textId="77777777" w:rsidR="00245DD2" w:rsidRPr="00245DD2" w:rsidRDefault="00245DD2" w:rsidP="00645185">
      <w:pPr>
        <w:pStyle w:val="ListParagraph"/>
        <w:numPr>
          <w:ilvl w:val="0"/>
          <w:numId w:val="48"/>
        </w:numPr>
        <w:autoSpaceDE w:val="0"/>
        <w:autoSpaceDN w:val="0"/>
        <w:adjustRightInd w:val="0"/>
        <w:spacing w:before="120"/>
        <w:contextualSpacing w:val="0"/>
        <w:rPr>
          <w:rFonts w:ascii="Arial" w:eastAsiaTheme="minorHAnsi" w:hAnsi="Arial" w:cs="Arial"/>
          <w:vanish/>
          <w:color w:val="000000"/>
          <w:szCs w:val="22"/>
          <w:lang w:eastAsia="en-US"/>
        </w:rPr>
      </w:pPr>
    </w:p>
    <w:p w14:paraId="61B0C643" w14:textId="77777777" w:rsidR="00245DD2" w:rsidRPr="00245DD2" w:rsidRDefault="00245DD2" w:rsidP="00645185">
      <w:pPr>
        <w:pStyle w:val="ListParagraph"/>
        <w:numPr>
          <w:ilvl w:val="0"/>
          <w:numId w:val="48"/>
        </w:numPr>
        <w:autoSpaceDE w:val="0"/>
        <w:autoSpaceDN w:val="0"/>
        <w:adjustRightInd w:val="0"/>
        <w:spacing w:before="120"/>
        <w:contextualSpacing w:val="0"/>
        <w:rPr>
          <w:rFonts w:ascii="Arial" w:eastAsiaTheme="minorHAnsi" w:hAnsi="Arial" w:cs="Arial"/>
          <w:vanish/>
          <w:color w:val="000000"/>
          <w:szCs w:val="22"/>
          <w:lang w:eastAsia="en-US"/>
        </w:rPr>
      </w:pPr>
    </w:p>
    <w:p w14:paraId="4D85A336" w14:textId="77777777" w:rsidR="00245DD2" w:rsidRPr="00245DD2" w:rsidRDefault="00245DD2" w:rsidP="00645185">
      <w:pPr>
        <w:pStyle w:val="ListParagraph"/>
        <w:numPr>
          <w:ilvl w:val="0"/>
          <w:numId w:val="48"/>
        </w:numPr>
        <w:autoSpaceDE w:val="0"/>
        <w:autoSpaceDN w:val="0"/>
        <w:adjustRightInd w:val="0"/>
        <w:spacing w:before="120"/>
        <w:contextualSpacing w:val="0"/>
        <w:rPr>
          <w:rFonts w:ascii="Arial" w:eastAsiaTheme="minorHAnsi" w:hAnsi="Arial" w:cs="Arial"/>
          <w:vanish/>
          <w:color w:val="000000"/>
          <w:szCs w:val="22"/>
          <w:lang w:eastAsia="en-US"/>
        </w:rPr>
      </w:pPr>
    </w:p>
    <w:p w14:paraId="7A0F7FD2" w14:textId="44894DC1" w:rsidR="00971C3A" w:rsidRPr="00A520EF" w:rsidRDefault="00645185" w:rsidP="00645185">
      <w:pPr>
        <w:pStyle w:val="ListParagraph"/>
        <w:numPr>
          <w:ilvl w:val="1"/>
          <w:numId w:val="48"/>
        </w:numPr>
        <w:autoSpaceDE w:val="0"/>
        <w:autoSpaceDN w:val="0"/>
        <w:adjustRightInd w:val="0"/>
        <w:spacing w:before="120"/>
        <w:contextualSpacing w:val="0"/>
        <w:rPr>
          <w:rFonts w:ascii="Arial" w:eastAsiaTheme="minorHAnsi" w:hAnsi="Arial" w:cs="Arial"/>
          <w:color w:val="000000"/>
          <w:szCs w:val="22"/>
          <w:lang w:eastAsia="en-US"/>
        </w:rPr>
      </w:pPr>
      <w:r>
        <w:rPr>
          <w:rFonts w:ascii="Arial" w:eastAsiaTheme="minorHAnsi" w:hAnsi="Arial" w:cs="Arial"/>
          <w:color w:val="000000"/>
          <w:szCs w:val="22"/>
          <w:lang w:eastAsia="en-US"/>
        </w:rPr>
        <w:t>w</w:t>
      </w:r>
      <w:r w:rsidRPr="00A520EF">
        <w:rPr>
          <w:rFonts w:ascii="Arial" w:eastAsiaTheme="minorHAnsi" w:hAnsi="Arial" w:cs="Arial"/>
          <w:color w:val="000000"/>
          <w:szCs w:val="22"/>
          <w:lang w:eastAsia="en-US"/>
        </w:rPr>
        <w:t xml:space="preserve">ork </w:t>
      </w:r>
      <w:r w:rsidR="00971C3A" w:rsidRPr="00A520EF">
        <w:rPr>
          <w:rFonts w:ascii="Arial" w:eastAsiaTheme="minorHAnsi" w:hAnsi="Arial" w:cs="Arial"/>
          <w:color w:val="000000"/>
          <w:szCs w:val="22"/>
          <w:lang w:eastAsia="en-US"/>
        </w:rPr>
        <w:t>with Professor Robin Hambleton at the University of the West of England to explore models of executive governance, includ</w:t>
      </w:r>
      <w:r>
        <w:rPr>
          <w:rFonts w:ascii="Arial" w:eastAsiaTheme="minorHAnsi" w:hAnsi="Arial" w:cs="Arial"/>
          <w:color w:val="000000"/>
          <w:szCs w:val="22"/>
          <w:lang w:eastAsia="en-US"/>
        </w:rPr>
        <w:t>ing international arrangements;</w:t>
      </w:r>
    </w:p>
    <w:p w14:paraId="3FA790DA" w14:textId="4FD0DCD6" w:rsidR="00971C3A" w:rsidRDefault="00645185" w:rsidP="00645185">
      <w:pPr>
        <w:pStyle w:val="ListParagraph"/>
        <w:numPr>
          <w:ilvl w:val="1"/>
          <w:numId w:val="48"/>
        </w:numPr>
        <w:autoSpaceDE w:val="0"/>
        <w:autoSpaceDN w:val="0"/>
        <w:adjustRightInd w:val="0"/>
        <w:spacing w:before="120"/>
        <w:contextualSpacing w:val="0"/>
        <w:rPr>
          <w:rFonts w:ascii="Arial" w:eastAsiaTheme="minorHAnsi" w:hAnsi="Arial" w:cs="Arial"/>
          <w:color w:val="000000"/>
          <w:szCs w:val="22"/>
          <w:lang w:eastAsia="en-US"/>
        </w:rPr>
      </w:pPr>
      <w:r>
        <w:rPr>
          <w:rFonts w:ascii="Arial" w:eastAsiaTheme="minorHAnsi" w:hAnsi="Arial" w:cs="Arial"/>
          <w:color w:val="000000"/>
          <w:szCs w:val="22"/>
          <w:lang w:eastAsia="en-US"/>
        </w:rPr>
        <w:t>w</w:t>
      </w:r>
      <w:r w:rsidR="00C8191F" w:rsidRPr="00A520EF">
        <w:rPr>
          <w:rFonts w:ascii="Arial" w:eastAsiaTheme="minorHAnsi" w:hAnsi="Arial" w:cs="Arial"/>
          <w:color w:val="000000"/>
          <w:szCs w:val="22"/>
          <w:lang w:eastAsia="en-US"/>
        </w:rPr>
        <w:t>ork</w:t>
      </w:r>
      <w:r w:rsidR="00971C3A" w:rsidRPr="00A520EF">
        <w:rPr>
          <w:rFonts w:ascii="Arial" w:eastAsiaTheme="minorHAnsi" w:hAnsi="Arial" w:cs="Arial"/>
          <w:color w:val="000000"/>
          <w:szCs w:val="22"/>
          <w:lang w:eastAsia="en-US"/>
        </w:rPr>
        <w:t xml:space="preserve"> with the Centre for Public Scrutiny to support areas to develop their governance arrangements and</w:t>
      </w:r>
      <w:r>
        <w:rPr>
          <w:rFonts w:ascii="Arial" w:eastAsiaTheme="minorHAnsi" w:hAnsi="Arial" w:cs="Arial"/>
          <w:color w:val="000000"/>
          <w:szCs w:val="22"/>
          <w:lang w:eastAsia="en-US"/>
        </w:rPr>
        <w:t xml:space="preserve"> capture the related learning;</w:t>
      </w:r>
    </w:p>
    <w:p w14:paraId="29C89A33" w14:textId="3716836F" w:rsidR="0037485A" w:rsidRDefault="0037485A" w:rsidP="00645185">
      <w:pPr>
        <w:pStyle w:val="ListParagraph"/>
        <w:numPr>
          <w:ilvl w:val="1"/>
          <w:numId w:val="48"/>
        </w:numPr>
        <w:autoSpaceDE w:val="0"/>
        <w:autoSpaceDN w:val="0"/>
        <w:adjustRightInd w:val="0"/>
        <w:spacing w:before="120"/>
        <w:contextualSpacing w:val="0"/>
        <w:rPr>
          <w:rFonts w:ascii="Arial" w:eastAsiaTheme="minorHAnsi" w:hAnsi="Arial" w:cs="Arial"/>
          <w:color w:val="000000"/>
          <w:szCs w:val="22"/>
          <w:lang w:eastAsia="en-US"/>
        </w:rPr>
      </w:pPr>
      <w:r>
        <w:rPr>
          <w:rFonts w:ascii="Arial" w:eastAsiaTheme="minorHAnsi" w:hAnsi="Arial" w:cs="Arial"/>
          <w:color w:val="000000"/>
          <w:szCs w:val="22"/>
          <w:lang w:eastAsia="en-US"/>
        </w:rPr>
        <w:t>host specialist local devolution communications workshops.</w:t>
      </w:r>
    </w:p>
    <w:p w14:paraId="75BD145C" w14:textId="77777777" w:rsidR="0037485A" w:rsidRDefault="0037485A" w:rsidP="0037485A">
      <w:pPr>
        <w:autoSpaceDE w:val="0"/>
        <w:autoSpaceDN w:val="0"/>
        <w:adjustRightInd w:val="0"/>
        <w:rPr>
          <w:rFonts w:ascii="Arial" w:eastAsiaTheme="minorHAnsi" w:hAnsi="Arial" w:cs="Arial"/>
          <w:color w:val="000000"/>
          <w:szCs w:val="22"/>
          <w:lang w:eastAsia="en-US"/>
        </w:rPr>
      </w:pPr>
    </w:p>
    <w:p w14:paraId="648BB76B" w14:textId="5F735589" w:rsidR="00450119" w:rsidRPr="00245DD2" w:rsidRDefault="0037485A" w:rsidP="00245DD2">
      <w:pPr>
        <w:pStyle w:val="ListParagraph"/>
        <w:numPr>
          <w:ilvl w:val="0"/>
          <w:numId w:val="48"/>
        </w:numPr>
        <w:autoSpaceDE w:val="0"/>
        <w:autoSpaceDN w:val="0"/>
        <w:adjustRightInd w:val="0"/>
        <w:rPr>
          <w:rFonts w:ascii="Arial" w:hAnsi="Arial" w:cs="Arial"/>
          <w:b/>
          <w:color w:val="000000"/>
          <w:szCs w:val="22"/>
        </w:rPr>
      </w:pPr>
      <w:r w:rsidRPr="00245DD2">
        <w:rPr>
          <w:rFonts w:ascii="Arial" w:eastAsiaTheme="minorHAnsi" w:hAnsi="Arial" w:cs="Arial"/>
          <w:color w:val="000000"/>
          <w:szCs w:val="22"/>
          <w:lang w:eastAsia="en-US"/>
        </w:rPr>
        <w:lastRenderedPageBreak/>
        <w:t xml:space="preserve">The LGA hosted a roundtable on health and social care </w:t>
      </w:r>
      <w:r w:rsidR="00882C7B" w:rsidRPr="00245DD2">
        <w:rPr>
          <w:rFonts w:ascii="Arial" w:eastAsiaTheme="minorHAnsi" w:hAnsi="Arial" w:cs="Arial"/>
          <w:color w:val="000000"/>
          <w:szCs w:val="22"/>
          <w:lang w:eastAsia="en-US"/>
        </w:rPr>
        <w:t>devolution</w:t>
      </w:r>
      <w:r w:rsidRPr="00245DD2">
        <w:rPr>
          <w:rFonts w:ascii="Arial" w:eastAsiaTheme="minorHAnsi" w:hAnsi="Arial" w:cs="Arial"/>
          <w:color w:val="000000"/>
          <w:szCs w:val="22"/>
          <w:lang w:eastAsia="en-US"/>
        </w:rPr>
        <w:t xml:space="preserve"> with Greater Manchester combined authority and health partners, and </w:t>
      </w:r>
      <w:r w:rsidR="00882C7B" w:rsidRPr="00245DD2">
        <w:rPr>
          <w:rFonts w:ascii="Arial" w:eastAsiaTheme="minorHAnsi" w:hAnsi="Arial" w:cs="Arial"/>
          <w:color w:val="000000"/>
          <w:szCs w:val="22"/>
          <w:lang w:eastAsia="en-US"/>
        </w:rPr>
        <w:t>the Public Service Transformation Network to share learning from Greater Manchester’s experiences.</w:t>
      </w:r>
    </w:p>
    <w:p w14:paraId="20D1FEAA" w14:textId="77777777" w:rsidR="00450119" w:rsidRDefault="00450119" w:rsidP="00971C3A">
      <w:pPr>
        <w:autoSpaceDE w:val="0"/>
        <w:autoSpaceDN w:val="0"/>
        <w:adjustRightInd w:val="0"/>
        <w:rPr>
          <w:rFonts w:ascii="Arial" w:hAnsi="Arial" w:cs="Arial"/>
          <w:b/>
          <w:color w:val="000000"/>
          <w:szCs w:val="22"/>
        </w:rPr>
      </w:pPr>
    </w:p>
    <w:p w14:paraId="67231420" w14:textId="2F9F4A65" w:rsidR="008802DD" w:rsidRPr="00A520EF" w:rsidRDefault="008E0E56" w:rsidP="00971C3A">
      <w:pPr>
        <w:autoSpaceDE w:val="0"/>
        <w:autoSpaceDN w:val="0"/>
        <w:adjustRightInd w:val="0"/>
        <w:rPr>
          <w:rFonts w:ascii="Arial" w:eastAsiaTheme="minorHAnsi" w:hAnsi="Arial" w:cs="Arial"/>
          <w:color w:val="000000"/>
          <w:szCs w:val="22"/>
          <w:lang w:eastAsia="en-US"/>
        </w:rPr>
      </w:pPr>
      <w:r>
        <w:rPr>
          <w:rFonts w:ascii="Arial" w:hAnsi="Arial" w:cs="Arial"/>
          <w:b/>
          <w:color w:val="000000"/>
          <w:szCs w:val="22"/>
        </w:rPr>
        <w:t>Devolving employment and</w:t>
      </w:r>
      <w:r w:rsidR="008802DD" w:rsidRPr="00A520EF">
        <w:rPr>
          <w:rFonts w:ascii="Arial" w:hAnsi="Arial" w:cs="Arial"/>
          <w:b/>
          <w:color w:val="000000"/>
          <w:szCs w:val="22"/>
        </w:rPr>
        <w:t xml:space="preserve"> skills </w:t>
      </w:r>
      <w:r>
        <w:rPr>
          <w:rFonts w:ascii="Arial" w:hAnsi="Arial" w:cs="Arial"/>
          <w:b/>
          <w:color w:val="000000"/>
          <w:szCs w:val="22"/>
        </w:rPr>
        <w:t xml:space="preserve"> </w:t>
      </w:r>
    </w:p>
    <w:p w14:paraId="769BF313" w14:textId="77777777" w:rsidR="009328EB" w:rsidRPr="00A520EF" w:rsidRDefault="009328EB" w:rsidP="00C45A6C">
      <w:pPr>
        <w:autoSpaceDE w:val="0"/>
        <w:autoSpaceDN w:val="0"/>
        <w:adjustRightInd w:val="0"/>
        <w:rPr>
          <w:rFonts w:ascii="Arial" w:hAnsi="Arial" w:cs="Arial"/>
          <w:color w:val="000000"/>
          <w:szCs w:val="22"/>
        </w:rPr>
      </w:pPr>
    </w:p>
    <w:p w14:paraId="5B7950E1" w14:textId="4ADB507A" w:rsidR="0037485A" w:rsidRPr="00245DD2" w:rsidRDefault="0037485A" w:rsidP="00645185">
      <w:pPr>
        <w:pStyle w:val="ListParagraph"/>
        <w:numPr>
          <w:ilvl w:val="0"/>
          <w:numId w:val="48"/>
        </w:numPr>
        <w:rPr>
          <w:rFonts w:ascii="Arial" w:hAnsi="Arial" w:cs="Arial"/>
          <w:color w:val="000000"/>
          <w:szCs w:val="22"/>
        </w:rPr>
      </w:pPr>
      <w:r w:rsidRPr="00245DD2">
        <w:rPr>
          <w:rFonts w:ascii="Arial" w:hAnsi="Arial" w:cs="Arial"/>
          <w:color w:val="000000"/>
          <w:szCs w:val="22"/>
        </w:rPr>
        <w:t>The LGA continues to build on our Realising Talent campaign to influence the Government’s planned 2017 Work and Health Programme. This will include widening the suggested geographic scope, ensuring adequate funding is set aside, and that local government has a formal role in the programme.</w:t>
      </w:r>
    </w:p>
    <w:p w14:paraId="5820B3EF" w14:textId="77777777" w:rsidR="0037485A" w:rsidRDefault="0037485A" w:rsidP="00C8191F">
      <w:pPr>
        <w:jc w:val="both"/>
        <w:rPr>
          <w:rFonts w:ascii="Arial" w:hAnsi="Arial" w:cs="Arial"/>
          <w:color w:val="000000"/>
          <w:szCs w:val="22"/>
        </w:rPr>
      </w:pPr>
    </w:p>
    <w:p w14:paraId="6EAFF2AB" w14:textId="4BF35BAA" w:rsidR="00A520EF" w:rsidRPr="00245DD2" w:rsidRDefault="008E0E56" w:rsidP="00245DD2">
      <w:pPr>
        <w:pStyle w:val="ListParagraph"/>
        <w:numPr>
          <w:ilvl w:val="0"/>
          <w:numId w:val="48"/>
        </w:numPr>
        <w:autoSpaceDE w:val="0"/>
        <w:autoSpaceDN w:val="0"/>
        <w:adjustRightInd w:val="0"/>
        <w:rPr>
          <w:rFonts w:ascii="Arial" w:eastAsiaTheme="minorHAnsi" w:hAnsi="Arial" w:cs="Arial"/>
          <w:szCs w:val="22"/>
          <w:lang w:eastAsia="en-US"/>
        </w:rPr>
      </w:pPr>
      <w:r w:rsidRPr="00245DD2">
        <w:rPr>
          <w:rFonts w:ascii="Arial" w:eastAsiaTheme="minorHAnsi" w:hAnsi="Arial" w:cs="Arial"/>
          <w:szCs w:val="22"/>
          <w:lang w:eastAsia="en-US"/>
        </w:rPr>
        <w:t xml:space="preserve">Lead Members will be asked to consider </w:t>
      </w:r>
      <w:r w:rsidR="00CD6912" w:rsidRPr="00245DD2">
        <w:rPr>
          <w:rFonts w:ascii="Arial" w:eastAsiaTheme="minorHAnsi" w:hAnsi="Arial" w:cs="Arial"/>
          <w:szCs w:val="22"/>
          <w:lang w:eastAsia="en-US"/>
        </w:rPr>
        <w:t>a scoping power t</w:t>
      </w:r>
      <w:r w:rsidRPr="00245DD2">
        <w:rPr>
          <w:rFonts w:ascii="Arial" w:eastAsiaTheme="minorHAnsi" w:hAnsi="Arial" w:cs="Arial"/>
          <w:szCs w:val="22"/>
          <w:lang w:eastAsia="en-US"/>
        </w:rPr>
        <w:t xml:space="preserve">o </w:t>
      </w:r>
      <w:r w:rsidR="00CD6912" w:rsidRPr="00245DD2">
        <w:rPr>
          <w:rFonts w:ascii="Arial" w:eastAsiaTheme="minorHAnsi" w:hAnsi="Arial" w:cs="Arial"/>
          <w:szCs w:val="22"/>
          <w:lang w:eastAsia="en-US"/>
        </w:rPr>
        <w:t>expa</w:t>
      </w:r>
      <w:r w:rsidR="00645185">
        <w:rPr>
          <w:rFonts w:ascii="Arial" w:eastAsiaTheme="minorHAnsi" w:hAnsi="Arial" w:cs="Arial"/>
          <w:szCs w:val="22"/>
          <w:lang w:eastAsia="en-US"/>
        </w:rPr>
        <w:t>nd our lobbying from April 2017</w:t>
      </w:r>
      <w:r w:rsidR="006C4275">
        <w:rPr>
          <w:rFonts w:ascii="Arial" w:eastAsiaTheme="minorHAnsi" w:hAnsi="Arial" w:cs="Arial"/>
          <w:szCs w:val="22"/>
          <w:lang w:eastAsia="en-US"/>
        </w:rPr>
        <w:t>,</w:t>
      </w:r>
      <w:r w:rsidR="00645185">
        <w:rPr>
          <w:rFonts w:ascii="Arial" w:eastAsiaTheme="minorHAnsi" w:hAnsi="Arial" w:cs="Arial"/>
          <w:szCs w:val="22"/>
          <w:lang w:eastAsia="en-US"/>
        </w:rPr>
        <w:t xml:space="preserve"> including</w:t>
      </w:r>
      <w:r w:rsidR="00A520EF" w:rsidRPr="00245DD2">
        <w:rPr>
          <w:rFonts w:ascii="Arial" w:eastAsiaTheme="minorHAnsi" w:hAnsi="Arial" w:cs="Arial"/>
          <w:szCs w:val="22"/>
          <w:lang w:eastAsia="en-US"/>
        </w:rPr>
        <w:t>:</w:t>
      </w:r>
    </w:p>
    <w:p w14:paraId="655F1DBC" w14:textId="77777777" w:rsidR="00245DD2" w:rsidRPr="00245DD2" w:rsidRDefault="00245DD2" w:rsidP="00645185">
      <w:pPr>
        <w:pStyle w:val="ListParagraph"/>
        <w:numPr>
          <w:ilvl w:val="0"/>
          <w:numId w:val="49"/>
        </w:numPr>
        <w:autoSpaceDE w:val="0"/>
        <w:autoSpaceDN w:val="0"/>
        <w:adjustRightInd w:val="0"/>
        <w:spacing w:before="120"/>
        <w:rPr>
          <w:rFonts w:ascii="Arial" w:eastAsiaTheme="minorHAnsi" w:hAnsi="Arial" w:cs="Arial"/>
          <w:vanish/>
          <w:szCs w:val="22"/>
          <w:lang w:eastAsia="en-US"/>
        </w:rPr>
      </w:pPr>
    </w:p>
    <w:p w14:paraId="07B11847" w14:textId="77777777" w:rsidR="00245DD2" w:rsidRPr="00245DD2" w:rsidRDefault="00245DD2" w:rsidP="00645185">
      <w:pPr>
        <w:pStyle w:val="ListParagraph"/>
        <w:numPr>
          <w:ilvl w:val="0"/>
          <w:numId w:val="49"/>
        </w:numPr>
        <w:autoSpaceDE w:val="0"/>
        <w:autoSpaceDN w:val="0"/>
        <w:adjustRightInd w:val="0"/>
        <w:spacing w:before="120"/>
        <w:rPr>
          <w:rFonts w:ascii="Arial" w:eastAsiaTheme="minorHAnsi" w:hAnsi="Arial" w:cs="Arial"/>
          <w:vanish/>
          <w:szCs w:val="22"/>
          <w:lang w:eastAsia="en-US"/>
        </w:rPr>
      </w:pPr>
    </w:p>
    <w:p w14:paraId="1CD1DE20" w14:textId="77777777" w:rsidR="00245DD2" w:rsidRPr="00245DD2" w:rsidRDefault="00245DD2" w:rsidP="00645185">
      <w:pPr>
        <w:pStyle w:val="ListParagraph"/>
        <w:numPr>
          <w:ilvl w:val="0"/>
          <w:numId w:val="49"/>
        </w:numPr>
        <w:autoSpaceDE w:val="0"/>
        <w:autoSpaceDN w:val="0"/>
        <w:adjustRightInd w:val="0"/>
        <w:spacing w:before="120"/>
        <w:rPr>
          <w:rFonts w:ascii="Arial" w:eastAsiaTheme="minorHAnsi" w:hAnsi="Arial" w:cs="Arial"/>
          <w:vanish/>
          <w:szCs w:val="22"/>
          <w:lang w:eastAsia="en-US"/>
        </w:rPr>
      </w:pPr>
    </w:p>
    <w:p w14:paraId="3F2F2E62" w14:textId="77777777" w:rsidR="00245DD2" w:rsidRPr="00245DD2" w:rsidRDefault="00245DD2" w:rsidP="00645185">
      <w:pPr>
        <w:pStyle w:val="ListParagraph"/>
        <w:numPr>
          <w:ilvl w:val="0"/>
          <w:numId w:val="49"/>
        </w:numPr>
        <w:autoSpaceDE w:val="0"/>
        <w:autoSpaceDN w:val="0"/>
        <w:adjustRightInd w:val="0"/>
        <w:spacing w:before="120"/>
        <w:rPr>
          <w:rFonts w:ascii="Arial" w:eastAsiaTheme="minorHAnsi" w:hAnsi="Arial" w:cs="Arial"/>
          <w:vanish/>
          <w:szCs w:val="22"/>
          <w:lang w:eastAsia="en-US"/>
        </w:rPr>
      </w:pPr>
    </w:p>
    <w:p w14:paraId="4B399D75" w14:textId="77777777" w:rsidR="00245DD2" w:rsidRPr="00245DD2" w:rsidRDefault="00245DD2" w:rsidP="00645185">
      <w:pPr>
        <w:pStyle w:val="ListParagraph"/>
        <w:numPr>
          <w:ilvl w:val="0"/>
          <w:numId w:val="49"/>
        </w:numPr>
        <w:autoSpaceDE w:val="0"/>
        <w:autoSpaceDN w:val="0"/>
        <w:adjustRightInd w:val="0"/>
        <w:spacing w:before="120"/>
        <w:rPr>
          <w:rFonts w:ascii="Arial" w:eastAsiaTheme="minorHAnsi" w:hAnsi="Arial" w:cs="Arial"/>
          <w:vanish/>
          <w:szCs w:val="22"/>
          <w:lang w:eastAsia="en-US"/>
        </w:rPr>
      </w:pPr>
    </w:p>
    <w:p w14:paraId="35EE6875" w14:textId="77777777" w:rsidR="00245DD2" w:rsidRPr="00245DD2" w:rsidRDefault="00245DD2" w:rsidP="00645185">
      <w:pPr>
        <w:pStyle w:val="ListParagraph"/>
        <w:numPr>
          <w:ilvl w:val="0"/>
          <w:numId w:val="49"/>
        </w:numPr>
        <w:autoSpaceDE w:val="0"/>
        <w:autoSpaceDN w:val="0"/>
        <w:adjustRightInd w:val="0"/>
        <w:spacing w:before="120"/>
        <w:rPr>
          <w:rFonts w:ascii="Arial" w:eastAsiaTheme="minorHAnsi" w:hAnsi="Arial" w:cs="Arial"/>
          <w:vanish/>
          <w:szCs w:val="22"/>
          <w:lang w:eastAsia="en-US"/>
        </w:rPr>
      </w:pPr>
    </w:p>
    <w:p w14:paraId="6A178A1B" w14:textId="77777777" w:rsidR="00245DD2" w:rsidRPr="00245DD2" w:rsidRDefault="00245DD2" w:rsidP="00645185">
      <w:pPr>
        <w:pStyle w:val="ListParagraph"/>
        <w:numPr>
          <w:ilvl w:val="0"/>
          <w:numId w:val="49"/>
        </w:numPr>
        <w:autoSpaceDE w:val="0"/>
        <w:autoSpaceDN w:val="0"/>
        <w:adjustRightInd w:val="0"/>
        <w:spacing w:before="120"/>
        <w:rPr>
          <w:rFonts w:ascii="Arial" w:eastAsiaTheme="minorHAnsi" w:hAnsi="Arial" w:cs="Arial"/>
          <w:vanish/>
          <w:szCs w:val="22"/>
          <w:lang w:eastAsia="en-US"/>
        </w:rPr>
      </w:pPr>
    </w:p>
    <w:p w14:paraId="6EFD6994" w14:textId="647E676E" w:rsidR="00A520EF" w:rsidRPr="00A520EF" w:rsidRDefault="00645185" w:rsidP="00645185">
      <w:pPr>
        <w:pStyle w:val="ListParagraph"/>
        <w:numPr>
          <w:ilvl w:val="1"/>
          <w:numId w:val="49"/>
        </w:numPr>
        <w:autoSpaceDE w:val="0"/>
        <w:autoSpaceDN w:val="0"/>
        <w:adjustRightInd w:val="0"/>
        <w:spacing w:before="120"/>
        <w:ind w:left="788" w:hanging="431"/>
        <w:contextualSpacing w:val="0"/>
        <w:rPr>
          <w:rFonts w:ascii="Arial" w:eastAsiaTheme="minorHAnsi" w:hAnsi="Arial" w:cs="Arial"/>
          <w:szCs w:val="22"/>
          <w:lang w:eastAsia="en-US"/>
        </w:rPr>
      </w:pPr>
      <w:r>
        <w:rPr>
          <w:rFonts w:ascii="Arial" w:eastAsiaTheme="minorHAnsi" w:hAnsi="Arial" w:cs="Arial"/>
          <w:szCs w:val="22"/>
          <w:lang w:eastAsia="en-US"/>
        </w:rPr>
        <w:t>completing a</w:t>
      </w:r>
      <w:r w:rsidR="00A520EF" w:rsidRPr="00A520EF">
        <w:rPr>
          <w:rFonts w:ascii="Arial" w:eastAsiaTheme="minorHAnsi" w:hAnsi="Arial" w:cs="Arial"/>
          <w:szCs w:val="22"/>
          <w:lang w:eastAsia="en-US"/>
        </w:rPr>
        <w:t xml:space="preserve"> stock take of employment and skills devolution as part of a wider analysis of devolution</w:t>
      </w:r>
      <w:r>
        <w:rPr>
          <w:rFonts w:ascii="Arial" w:eastAsiaTheme="minorHAnsi" w:hAnsi="Arial" w:cs="Arial"/>
          <w:szCs w:val="22"/>
          <w:lang w:eastAsia="en-US"/>
        </w:rPr>
        <w:t>;</w:t>
      </w:r>
    </w:p>
    <w:p w14:paraId="7A5B2B27" w14:textId="61E94813" w:rsidR="00A520EF" w:rsidRPr="00A520EF" w:rsidRDefault="00645185" w:rsidP="00645185">
      <w:pPr>
        <w:pStyle w:val="ListParagraph"/>
        <w:numPr>
          <w:ilvl w:val="1"/>
          <w:numId w:val="49"/>
        </w:numPr>
        <w:autoSpaceDE w:val="0"/>
        <w:autoSpaceDN w:val="0"/>
        <w:adjustRightInd w:val="0"/>
        <w:spacing w:before="120"/>
        <w:ind w:left="788" w:hanging="431"/>
        <w:contextualSpacing w:val="0"/>
        <w:rPr>
          <w:rFonts w:ascii="Arial" w:eastAsiaTheme="minorHAnsi" w:hAnsi="Arial" w:cs="Arial"/>
          <w:szCs w:val="22"/>
          <w:lang w:eastAsia="en-US"/>
        </w:rPr>
      </w:pPr>
      <w:r>
        <w:rPr>
          <w:rFonts w:ascii="Arial" w:eastAsiaTheme="minorHAnsi" w:hAnsi="Arial" w:cs="Arial"/>
          <w:szCs w:val="22"/>
          <w:lang w:eastAsia="en-US"/>
        </w:rPr>
        <w:t>i</w:t>
      </w:r>
      <w:r w:rsidR="00A520EF" w:rsidRPr="00A520EF">
        <w:rPr>
          <w:rFonts w:ascii="Arial" w:eastAsiaTheme="minorHAnsi" w:hAnsi="Arial" w:cs="Arial"/>
          <w:szCs w:val="22"/>
          <w:lang w:eastAsia="en-US"/>
        </w:rPr>
        <w:t>nfluenc</w:t>
      </w:r>
      <w:r>
        <w:rPr>
          <w:rFonts w:ascii="Arial" w:eastAsiaTheme="minorHAnsi" w:hAnsi="Arial" w:cs="Arial"/>
          <w:szCs w:val="22"/>
          <w:lang w:eastAsia="en-US"/>
        </w:rPr>
        <w:t>ing</w:t>
      </w:r>
      <w:r w:rsidR="00A520EF" w:rsidRPr="00A520EF">
        <w:rPr>
          <w:rFonts w:ascii="Arial" w:eastAsiaTheme="minorHAnsi" w:hAnsi="Arial" w:cs="Arial"/>
          <w:szCs w:val="22"/>
          <w:lang w:eastAsia="en-US"/>
        </w:rPr>
        <w:t xml:space="preserve"> the debate on the future of public employment services leading up to the expiry of Job Centre</w:t>
      </w:r>
      <w:r w:rsidR="00CD6912">
        <w:rPr>
          <w:rFonts w:ascii="Arial" w:eastAsiaTheme="minorHAnsi" w:hAnsi="Arial" w:cs="Arial"/>
          <w:szCs w:val="22"/>
          <w:lang w:eastAsia="en-US"/>
        </w:rPr>
        <w:t xml:space="preserve"> Plus estate contracts in 2018, including international comparisons; and </w:t>
      </w:r>
    </w:p>
    <w:p w14:paraId="16938276" w14:textId="4D7EE515" w:rsidR="00A520EF" w:rsidRPr="00A520EF" w:rsidRDefault="00645185" w:rsidP="00645185">
      <w:pPr>
        <w:pStyle w:val="ListParagraph"/>
        <w:numPr>
          <w:ilvl w:val="1"/>
          <w:numId w:val="49"/>
        </w:numPr>
        <w:autoSpaceDE w:val="0"/>
        <w:autoSpaceDN w:val="0"/>
        <w:adjustRightInd w:val="0"/>
        <w:spacing w:before="120"/>
        <w:ind w:left="788" w:hanging="431"/>
        <w:contextualSpacing w:val="0"/>
        <w:rPr>
          <w:rFonts w:ascii="Arial" w:eastAsiaTheme="minorHAnsi" w:hAnsi="Arial" w:cs="Arial"/>
          <w:szCs w:val="22"/>
          <w:lang w:eastAsia="en-US"/>
        </w:rPr>
      </w:pPr>
      <w:r>
        <w:rPr>
          <w:rFonts w:ascii="Arial" w:eastAsiaTheme="minorHAnsi" w:hAnsi="Arial" w:cs="Arial"/>
          <w:szCs w:val="22"/>
          <w:lang w:eastAsia="en-US"/>
        </w:rPr>
        <w:t>m</w:t>
      </w:r>
      <w:r w:rsidR="00CD6912">
        <w:rPr>
          <w:rFonts w:ascii="Arial" w:eastAsiaTheme="minorHAnsi" w:hAnsi="Arial" w:cs="Arial"/>
          <w:szCs w:val="22"/>
          <w:lang w:eastAsia="en-US"/>
        </w:rPr>
        <w:t>ap</w:t>
      </w:r>
      <w:r>
        <w:rPr>
          <w:rFonts w:ascii="Arial" w:eastAsiaTheme="minorHAnsi" w:hAnsi="Arial" w:cs="Arial"/>
          <w:szCs w:val="22"/>
          <w:lang w:eastAsia="en-US"/>
        </w:rPr>
        <w:t>ping</w:t>
      </w:r>
      <w:r w:rsidR="00CD6912">
        <w:rPr>
          <w:rFonts w:ascii="Arial" w:eastAsiaTheme="minorHAnsi" w:hAnsi="Arial" w:cs="Arial"/>
          <w:szCs w:val="22"/>
          <w:lang w:eastAsia="en-US"/>
        </w:rPr>
        <w:t xml:space="preserve"> councils’ </w:t>
      </w:r>
      <w:r w:rsidR="00CD6912" w:rsidRPr="00CD6912">
        <w:rPr>
          <w:rFonts w:ascii="Arial" w:eastAsiaTheme="minorHAnsi" w:hAnsi="Arial" w:cs="Arial"/>
          <w:szCs w:val="22"/>
          <w:lang w:eastAsia="en-US"/>
        </w:rPr>
        <w:t xml:space="preserve">influence </w:t>
      </w:r>
      <w:r w:rsidR="00CD6912">
        <w:rPr>
          <w:rFonts w:ascii="Arial" w:eastAsiaTheme="minorHAnsi" w:hAnsi="Arial" w:cs="Arial"/>
          <w:szCs w:val="22"/>
          <w:lang w:eastAsia="en-US"/>
        </w:rPr>
        <w:t xml:space="preserve">(existing and potential) </w:t>
      </w:r>
      <w:r w:rsidR="00CD6912" w:rsidRPr="00CD6912">
        <w:rPr>
          <w:rFonts w:ascii="Arial" w:eastAsiaTheme="minorHAnsi" w:hAnsi="Arial" w:cs="Arial"/>
          <w:szCs w:val="22"/>
          <w:lang w:eastAsia="en-US"/>
        </w:rPr>
        <w:t>over the skills spectrum</w:t>
      </w:r>
      <w:r w:rsidR="00CD6912">
        <w:rPr>
          <w:rFonts w:ascii="Arial" w:eastAsiaTheme="minorHAnsi" w:hAnsi="Arial" w:cs="Arial"/>
          <w:szCs w:val="22"/>
          <w:lang w:eastAsia="en-US"/>
        </w:rPr>
        <w:t xml:space="preserve"> including Area Based Reviews.</w:t>
      </w:r>
    </w:p>
    <w:p w14:paraId="294CEE0E" w14:textId="53FFFE8D" w:rsidR="00971C3A" w:rsidRPr="00A520EF" w:rsidRDefault="00971C3A" w:rsidP="00971C3A">
      <w:pPr>
        <w:jc w:val="both"/>
        <w:rPr>
          <w:rFonts w:ascii="Arial" w:hAnsi="Arial" w:cs="Arial"/>
          <w:color w:val="000000"/>
          <w:szCs w:val="22"/>
        </w:rPr>
      </w:pPr>
    </w:p>
    <w:p w14:paraId="1A34E90D" w14:textId="4F64AEF8" w:rsidR="00773833" w:rsidRPr="00450119" w:rsidRDefault="00093B2A" w:rsidP="00450119">
      <w:pPr>
        <w:rPr>
          <w:rFonts w:ascii="Arial" w:hAnsi="Arial" w:cs="Arial"/>
          <w:b/>
        </w:rPr>
      </w:pPr>
      <w:r w:rsidRPr="00450119">
        <w:rPr>
          <w:rFonts w:ascii="Arial" w:hAnsi="Arial" w:cs="Arial"/>
          <w:b/>
        </w:rPr>
        <w:t xml:space="preserve">Superfast </w:t>
      </w:r>
      <w:r w:rsidR="00773833" w:rsidRPr="00450119">
        <w:rPr>
          <w:rFonts w:ascii="Arial" w:hAnsi="Arial" w:cs="Arial"/>
          <w:b/>
        </w:rPr>
        <w:t>Broadband</w:t>
      </w:r>
      <w:r w:rsidRPr="00450119">
        <w:rPr>
          <w:rFonts w:ascii="Arial" w:hAnsi="Arial" w:cs="Arial"/>
          <w:b/>
        </w:rPr>
        <w:t xml:space="preserve"> and Mobile Connectivity</w:t>
      </w:r>
    </w:p>
    <w:p w14:paraId="1583D3BE" w14:textId="77777777" w:rsidR="00773833" w:rsidRPr="00450119" w:rsidRDefault="00773833" w:rsidP="00450119">
      <w:pPr>
        <w:rPr>
          <w:rFonts w:ascii="Arial" w:hAnsi="Arial" w:cs="Arial"/>
        </w:rPr>
      </w:pPr>
    </w:p>
    <w:p w14:paraId="2A5D476D" w14:textId="17B5252F" w:rsidR="0037485A" w:rsidRPr="00245DD2" w:rsidRDefault="00A520EF" w:rsidP="00245DD2">
      <w:pPr>
        <w:pStyle w:val="ListParagraph"/>
        <w:numPr>
          <w:ilvl w:val="0"/>
          <w:numId w:val="49"/>
        </w:numPr>
        <w:rPr>
          <w:rFonts w:ascii="Arial" w:hAnsi="Arial" w:cs="Arial"/>
        </w:rPr>
      </w:pPr>
      <w:r w:rsidRPr="00245DD2">
        <w:rPr>
          <w:rFonts w:ascii="Arial" w:hAnsi="Arial" w:cs="Arial"/>
        </w:rPr>
        <w:t>As part of the Board’s Superfast Broadband and Mobile Connectivity work programme</w:t>
      </w:r>
      <w:r w:rsidR="00072A99" w:rsidRPr="00245DD2">
        <w:rPr>
          <w:rFonts w:ascii="Arial" w:hAnsi="Arial" w:cs="Arial"/>
        </w:rPr>
        <w:t>,</w:t>
      </w:r>
      <w:r w:rsidRPr="00245DD2">
        <w:rPr>
          <w:rFonts w:ascii="Arial" w:hAnsi="Arial" w:cs="Arial"/>
        </w:rPr>
        <w:t xml:space="preserve"> the Board received </w:t>
      </w:r>
      <w:r w:rsidR="00971C3A" w:rsidRPr="00245DD2">
        <w:rPr>
          <w:rFonts w:ascii="Arial" w:hAnsi="Arial" w:cs="Arial"/>
        </w:rPr>
        <w:t xml:space="preserve">the results of the broadband and mobile connectivity survey </w:t>
      </w:r>
      <w:r w:rsidRPr="00245DD2">
        <w:rPr>
          <w:rFonts w:ascii="Arial" w:hAnsi="Arial" w:cs="Arial"/>
        </w:rPr>
        <w:t>it</w:t>
      </w:r>
      <w:r w:rsidR="00971C3A" w:rsidRPr="00245DD2">
        <w:rPr>
          <w:rFonts w:ascii="Arial" w:hAnsi="Arial" w:cs="Arial"/>
        </w:rPr>
        <w:t xml:space="preserve"> commissioned last year</w:t>
      </w:r>
      <w:r w:rsidRPr="00245DD2">
        <w:rPr>
          <w:rFonts w:ascii="Arial" w:hAnsi="Arial" w:cs="Arial"/>
        </w:rPr>
        <w:t xml:space="preserve">. As a result </w:t>
      </w:r>
      <w:r w:rsidR="00971C3A" w:rsidRPr="00245DD2">
        <w:rPr>
          <w:rFonts w:ascii="Arial" w:hAnsi="Arial" w:cs="Arial"/>
        </w:rPr>
        <w:t xml:space="preserve">members commissioned a range of </w:t>
      </w:r>
      <w:r w:rsidR="0037485A" w:rsidRPr="00245DD2">
        <w:rPr>
          <w:rFonts w:ascii="Arial" w:hAnsi="Arial" w:cs="Arial"/>
        </w:rPr>
        <w:t>activity</w:t>
      </w:r>
      <w:r w:rsidR="00971C3A" w:rsidRPr="00245DD2">
        <w:rPr>
          <w:rFonts w:ascii="Arial" w:hAnsi="Arial" w:cs="Arial"/>
        </w:rPr>
        <w:t>.</w:t>
      </w:r>
    </w:p>
    <w:p w14:paraId="5E37C776" w14:textId="77777777" w:rsidR="0037485A" w:rsidRDefault="0037485A" w:rsidP="00450119">
      <w:pPr>
        <w:rPr>
          <w:rFonts w:ascii="Arial" w:hAnsi="Arial" w:cs="Arial"/>
        </w:rPr>
      </w:pPr>
    </w:p>
    <w:p w14:paraId="5D8D17C0" w14:textId="62789E5F" w:rsidR="00971C3A" w:rsidRPr="00245DD2" w:rsidRDefault="0037485A" w:rsidP="00245DD2">
      <w:pPr>
        <w:pStyle w:val="ListParagraph"/>
        <w:numPr>
          <w:ilvl w:val="0"/>
          <w:numId w:val="49"/>
        </w:numPr>
        <w:rPr>
          <w:rFonts w:ascii="Arial" w:hAnsi="Arial" w:cs="Arial"/>
        </w:rPr>
      </w:pPr>
      <w:r w:rsidRPr="00245DD2">
        <w:rPr>
          <w:rFonts w:ascii="Arial" w:hAnsi="Arial" w:cs="Arial"/>
        </w:rPr>
        <w:t>The LGA and B</w:t>
      </w:r>
      <w:r w:rsidR="006C4275">
        <w:rPr>
          <w:rFonts w:ascii="Arial" w:hAnsi="Arial" w:cs="Arial"/>
        </w:rPr>
        <w:t xml:space="preserve">roadband </w:t>
      </w:r>
      <w:r w:rsidRPr="00245DD2">
        <w:rPr>
          <w:rFonts w:ascii="Arial" w:hAnsi="Arial" w:cs="Arial"/>
        </w:rPr>
        <w:t>D</w:t>
      </w:r>
      <w:r w:rsidR="006C4275">
        <w:rPr>
          <w:rFonts w:ascii="Arial" w:hAnsi="Arial" w:cs="Arial"/>
        </w:rPr>
        <w:t xml:space="preserve">eliver </w:t>
      </w:r>
      <w:r w:rsidRPr="00245DD2">
        <w:rPr>
          <w:rFonts w:ascii="Arial" w:hAnsi="Arial" w:cs="Arial"/>
        </w:rPr>
        <w:t>UK</w:t>
      </w:r>
      <w:r w:rsidR="006C4275">
        <w:rPr>
          <w:rFonts w:ascii="Arial" w:hAnsi="Arial" w:cs="Arial"/>
        </w:rPr>
        <w:t xml:space="preserve"> (BDUK) </w:t>
      </w:r>
      <w:r w:rsidRPr="00245DD2">
        <w:rPr>
          <w:rFonts w:ascii="Arial" w:hAnsi="Arial" w:cs="Arial"/>
        </w:rPr>
        <w:t>will jointly host an event on 17 March</w:t>
      </w:r>
      <w:r w:rsidR="00971C3A" w:rsidRPr="00245DD2">
        <w:rPr>
          <w:rFonts w:ascii="Arial" w:hAnsi="Arial" w:cs="Arial"/>
        </w:rPr>
        <w:t xml:space="preserve"> </w:t>
      </w:r>
      <w:r w:rsidRPr="00245DD2">
        <w:rPr>
          <w:rFonts w:ascii="Arial" w:hAnsi="Arial" w:cs="Arial"/>
        </w:rPr>
        <w:t>for council officers, councillors and BDUK officials to discuss how best to procure solutions to reach the final five percent.</w:t>
      </w:r>
    </w:p>
    <w:p w14:paraId="08D50190" w14:textId="77777777" w:rsidR="00971C3A" w:rsidRPr="00450119" w:rsidRDefault="00971C3A" w:rsidP="00450119">
      <w:pPr>
        <w:rPr>
          <w:rFonts w:ascii="Arial" w:hAnsi="Arial" w:cs="Arial"/>
        </w:rPr>
      </w:pPr>
      <w:r w:rsidRPr="00450119">
        <w:rPr>
          <w:rFonts w:ascii="Arial" w:hAnsi="Arial" w:cs="Arial"/>
        </w:rPr>
        <w:t xml:space="preserve"> </w:t>
      </w:r>
    </w:p>
    <w:p w14:paraId="1C7D2596" w14:textId="085B6EBD" w:rsidR="00971C3A" w:rsidRPr="00245DD2" w:rsidRDefault="0037485A" w:rsidP="00245DD2">
      <w:pPr>
        <w:pStyle w:val="ListParagraph"/>
        <w:numPr>
          <w:ilvl w:val="0"/>
          <w:numId w:val="49"/>
        </w:numPr>
        <w:rPr>
          <w:rFonts w:ascii="Arial" w:hAnsi="Arial" w:cs="Arial"/>
        </w:rPr>
      </w:pPr>
      <w:r w:rsidRPr="00245DD2">
        <w:rPr>
          <w:rFonts w:ascii="Arial" w:hAnsi="Arial" w:cs="Arial"/>
        </w:rPr>
        <w:t xml:space="preserve">The Chair of the Board has also written to the </w:t>
      </w:r>
      <w:r w:rsidR="00645185" w:rsidRPr="00245DD2">
        <w:rPr>
          <w:rFonts w:ascii="Arial" w:hAnsi="Arial" w:cs="Arial"/>
        </w:rPr>
        <w:t xml:space="preserve">Chief Executive </w:t>
      </w:r>
      <w:r w:rsidRPr="00245DD2">
        <w:rPr>
          <w:rFonts w:ascii="Arial" w:hAnsi="Arial" w:cs="Arial"/>
        </w:rPr>
        <w:t xml:space="preserve">of BDUK to </w:t>
      </w:r>
      <w:r w:rsidR="00450119" w:rsidRPr="00245DD2">
        <w:rPr>
          <w:rFonts w:ascii="Arial" w:hAnsi="Arial" w:cs="Arial"/>
        </w:rPr>
        <w:t>p</w:t>
      </w:r>
      <w:r w:rsidR="00971C3A" w:rsidRPr="00245DD2">
        <w:rPr>
          <w:rFonts w:ascii="Arial" w:hAnsi="Arial" w:cs="Arial"/>
        </w:rPr>
        <w:t xml:space="preserve">ush for reallocation of any underspend on the Mobile Infrastructure Project to future projects focused on improving mobile connectivity. </w:t>
      </w:r>
    </w:p>
    <w:p w14:paraId="31A44E56" w14:textId="77777777" w:rsidR="00C8191F" w:rsidRPr="00450119" w:rsidRDefault="00C8191F" w:rsidP="00450119">
      <w:pPr>
        <w:rPr>
          <w:rFonts w:ascii="Arial" w:hAnsi="Arial" w:cs="Arial"/>
        </w:rPr>
      </w:pPr>
    </w:p>
    <w:p w14:paraId="3553FD89" w14:textId="6DC3DAB0" w:rsidR="00A520EF" w:rsidRPr="00245DD2" w:rsidRDefault="00A520EF" w:rsidP="00245DD2">
      <w:pPr>
        <w:pStyle w:val="ListParagraph"/>
        <w:numPr>
          <w:ilvl w:val="0"/>
          <w:numId w:val="49"/>
        </w:numPr>
        <w:rPr>
          <w:rFonts w:ascii="Arial" w:hAnsi="Arial" w:cs="Arial"/>
        </w:rPr>
      </w:pPr>
      <w:r w:rsidRPr="00245DD2">
        <w:rPr>
          <w:rFonts w:ascii="Arial" w:hAnsi="Arial" w:cs="Arial"/>
        </w:rPr>
        <w:t>The Board has also commissioned a campaign to</w:t>
      </w:r>
      <w:r w:rsidR="00E044B2" w:rsidRPr="00245DD2">
        <w:rPr>
          <w:rFonts w:ascii="Arial" w:hAnsi="Arial" w:cs="Arial"/>
        </w:rPr>
        <w:t xml:space="preserve"> raise awareness of those residents, councillors and businesses still without adequate broadband speeds owing to a lack of suitable digital infrastructure. The campaign aims to help both councils and residents consider different approaches to impr</w:t>
      </w:r>
      <w:r w:rsidR="00817D5A" w:rsidRPr="00245DD2">
        <w:rPr>
          <w:rFonts w:ascii="Arial" w:hAnsi="Arial" w:cs="Arial"/>
        </w:rPr>
        <w:t>oving broadband speeds and will</w:t>
      </w:r>
      <w:r w:rsidRPr="00245DD2">
        <w:rPr>
          <w:rFonts w:ascii="Arial" w:hAnsi="Arial" w:cs="Arial"/>
        </w:rPr>
        <w:t xml:space="preserve"> focus on increasing members’ understanding of t</w:t>
      </w:r>
      <w:r w:rsidR="00241123" w:rsidRPr="00245DD2">
        <w:rPr>
          <w:rFonts w:ascii="Arial" w:hAnsi="Arial" w:cs="Arial"/>
        </w:rPr>
        <w:t>he alternative network supplier market</w:t>
      </w:r>
      <w:r w:rsidRPr="00245DD2">
        <w:rPr>
          <w:rFonts w:ascii="Arial" w:hAnsi="Arial" w:cs="Arial"/>
        </w:rPr>
        <w:t xml:space="preserve"> to help them make informed judgements on potential alternatives to current delivery partners. </w:t>
      </w:r>
    </w:p>
    <w:p w14:paraId="3C23EA39" w14:textId="55CA23D7" w:rsidR="00817D5A" w:rsidRPr="00450119" w:rsidRDefault="00817D5A" w:rsidP="00450119">
      <w:pPr>
        <w:rPr>
          <w:rFonts w:ascii="Arial" w:hAnsi="Arial" w:cs="Arial"/>
        </w:rPr>
      </w:pPr>
    </w:p>
    <w:p w14:paraId="5AEA9C96" w14:textId="7A56D1B2" w:rsidR="007903AC" w:rsidRPr="00245DD2" w:rsidRDefault="00817D5A" w:rsidP="00245DD2">
      <w:pPr>
        <w:pStyle w:val="ListParagraph"/>
        <w:numPr>
          <w:ilvl w:val="0"/>
          <w:numId w:val="49"/>
        </w:numPr>
        <w:rPr>
          <w:rFonts w:ascii="Arial" w:hAnsi="Arial" w:cs="Arial"/>
        </w:rPr>
      </w:pPr>
      <w:r w:rsidRPr="00245DD2">
        <w:rPr>
          <w:rFonts w:ascii="Arial" w:hAnsi="Arial" w:cs="Arial"/>
        </w:rPr>
        <w:t>T</w:t>
      </w:r>
      <w:r w:rsidR="00A520EF" w:rsidRPr="00245DD2">
        <w:rPr>
          <w:rFonts w:ascii="Arial" w:hAnsi="Arial" w:cs="Arial"/>
        </w:rPr>
        <w:t>he</w:t>
      </w:r>
      <w:r w:rsidR="00067D4D" w:rsidRPr="00245DD2">
        <w:rPr>
          <w:rFonts w:ascii="Arial" w:hAnsi="Arial" w:cs="Arial"/>
        </w:rPr>
        <w:t xml:space="preserve"> Board </w:t>
      </w:r>
      <w:r w:rsidR="00971C3A" w:rsidRPr="00245DD2">
        <w:rPr>
          <w:rFonts w:ascii="Arial" w:hAnsi="Arial" w:cs="Arial"/>
        </w:rPr>
        <w:t>successfully lobbied the Culture, Media and Sports Committee to host a local government evi</w:t>
      </w:r>
      <w:r w:rsidR="00A56BF9" w:rsidRPr="00245DD2">
        <w:rPr>
          <w:rFonts w:ascii="Arial" w:hAnsi="Arial" w:cs="Arial"/>
        </w:rPr>
        <w:t>dence session to feed into its i</w:t>
      </w:r>
      <w:r w:rsidR="00971C3A" w:rsidRPr="00245DD2">
        <w:rPr>
          <w:rFonts w:ascii="Arial" w:hAnsi="Arial" w:cs="Arial"/>
        </w:rPr>
        <w:t xml:space="preserve">nquiry into Establishing World Class Connectivity. </w:t>
      </w:r>
      <w:r w:rsidR="00067D4D" w:rsidRPr="00245DD2">
        <w:rPr>
          <w:rFonts w:ascii="Arial" w:hAnsi="Arial" w:cs="Arial"/>
        </w:rPr>
        <w:t>A session with</w:t>
      </w:r>
      <w:r w:rsidR="00971C3A" w:rsidRPr="00245DD2">
        <w:rPr>
          <w:rFonts w:ascii="Arial" w:hAnsi="Arial" w:cs="Arial"/>
        </w:rPr>
        <w:t xml:space="preserve"> We</w:t>
      </w:r>
      <w:r w:rsidR="00067D4D" w:rsidRPr="00245DD2">
        <w:rPr>
          <w:rFonts w:ascii="Arial" w:hAnsi="Arial" w:cs="Arial"/>
        </w:rPr>
        <w:t xml:space="preserve">st Yorkshire Combined Authority, </w:t>
      </w:r>
      <w:r w:rsidR="00971C3A" w:rsidRPr="00245DD2">
        <w:rPr>
          <w:rFonts w:ascii="Arial" w:hAnsi="Arial" w:cs="Arial"/>
        </w:rPr>
        <w:t xml:space="preserve">Westminster City Council and </w:t>
      </w:r>
      <w:r w:rsidR="00450119" w:rsidRPr="00245DD2">
        <w:rPr>
          <w:rFonts w:ascii="Arial" w:hAnsi="Arial" w:cs="Arial"/>
        </w:rPr>
        <w:t>Connecting Devon and Somerset was held on 3 February, with the sector’s viewpoint put forward.</w:t>
      </w:r>
    </w:p>
    <w:p w14:paraId="3DF7E365" w14:textId="77777777" w:rsidR="00817D5A" w:rsidRDefault="00817D5A" w:rsidP="00450119">
      <w:pPr>
        <w:rPr>
          <w:rFonts w:ascii="Arial" w:hAnsi="Arial" w:cs="Arial"/>
        </w:rPr>
      </w:pPr>
    </w:p>
    <w:p w14:paraId="46CDD24F" w14:textId="27CE5D8A" w:rsidR="00817D5A" w:rsidRPr="00AA12EF" w:rsidRDefault="00817D5A" w:rsidP="00472E60">
      <w:pPr>
        <w:pStyle w:val="ListParagraph"/>
        <w:numPr>
          <w:ilvl w:val="0"/>
          <w:numId w:val="49"/>
        </w:numPr>
        <w:rPr>
          <w:rFonts w:ascii="Arial" w:hAnsi="Arial" w:cs="Arial"/>
        </w:rPr>
      </w:pPr>
      <w:r w:rsidRPr="00AA12EF">
        <w:rPr>
          <w:rFonts w:ascii="Arial" w:hAnsi="Arial" w:cs="Arial"/>
        </w:rPr>
        <w:lastRenderedPageBreak/>
        <w:t xml:space="preserve">Finally, </w:t>
      </w:r>
      <w:r w:rsidR="008A2107" w:rsidRPr="00AA12EF">
        <w:rPr>
          <w:rFonts w:ascii="Arial" w:hAnsi="Arial" w:cs="Arial"/>
        </w:rPr>
        <w:t>t</w:t>
      </w:r>
      <w:r w:rsidRPr="00AA12EF">
        <w:rPr>
          <w:rFonts w:ascii="Arial" w:hAnsi="Arial" w:cs="Arial"/>
        </w:rPr>
        <w:t xml:space="preserve">he Chair of the Board will meet with Mobile Network Operators this month </w:t>
      </w:r>
      <w:r w:rsidR="008A2107" w:rsidRPr="00AA12EF">
        <w:rPr>
          <w:rFonts w:ascii="Arial" w:hAnsi="Arial" w:cs="Arial"/>
        </w:rPr>
        <w:t>to discuss their commercial roll out plans</w:t>
      </w:r>
      <w:r w:rsidR="00A56BF9" w:rsidRPr="00AA12EF">
        <w:rPr>
          <w:rFonts w:ascii="Arial" w:hAnsi="Arial" w:cs="Arial"/>
        </w:rPr>
        <w:t xml:space="preserve"> in rural h</w:t>
      </w:r>
      <w:r w:rsidR="008A2107" w:rsidRPr="00AA12EF">
        <w:rPr>
          <w:rFonts w:ascii="Arial" w:hAnsi="Arial" w:cs="Arial"/>
        </w:rPr>
        <w:t>ot spot areas</w:t>
      </w:r>
      <w:r w:rsidR="004E3563" w:rsidRPr="00AA12EF">
        <w:rPr>
          <w:rFonts w:ascii="Arial" w:hAnsi="Arial" w:cs="Arial"/>
        </w:rPr>
        <w:t>,</w:t>
      </w:r>
      <w:r w:rsidR="008A2107" w:rsidRPr="00AA12EF">
        <w:rPr>
          <w:rFonts w:ascii="Arial" w:hAnsi="Arial" w:cs="Arial"/>
        </w:rPr>
        <w:t xml:space="preserve"> and explore how both sectors can continue to develop helpful partnerships locally. </w:t>
      </w:r>
    </w:p>
    <w:tbl>
      <w:tblPr>
        <w:tblpPr w:leftFromText="180" w:rightFromText="180" w:bottomFromText="160" w:vertAnchor="text" w:horzAnchor="margin" w:tblpXSpec="center" w:tblpY="422"/>
        <w:tblW w:w="9180" w:type="dxa"/>
        <w:tblLook w:val="01E0" w:firstRow="1" w:lastRow="1" w:firstColumn="1" w:lastColumn="1" w:noHBand="0" w:noVBand="0"/>
      </w:tblPr>
      <w:tblGrid>
        <w:gridCol w:w="2802"/>
        <w:gridCol w:w="6378"/>
      </w:tblGrid>
      <w:tr w:rsidR="00AA12EF" w14:paraId="56109F9E" w14:textId="77777777" w:rsidTr="007A7C6A">
        <w:trPr>
          <w:trHeight w:val="340"/>
        </w:trPr>
        <w:tc>
          <w:tcPr>
            <w:tcW w:w="2802" w:type="dxa"/>
            <w:vAlign w:val="center"/>
            <w:hideMark/>
          </w:tcPr>
          <w:p w14:paraId="0E0505B5" w14:textId="77777777" w:rsidR="00AA12EF" w:rsidRDefault="00AA12EF" w:rsidP="007A7C6A">
            <w:pPr>
              <w:pStyle w:val="MainText"/>
              <w:spacing w:line="240" w:lineRule="auto"/>
              <w:rPr>
                <w:rFonts w:ascii="Arial" w:hAnsi="Arial" w:cs="Arial"/>
                <w:szCs w:val="22"/>
                <w:lang w:eastAsia="en-US"/>
              </w:rPr>
            </w:pPr>
            <w:r>
              <w:rPr>
                <w:rFonts w:ascii="Arial" w:hAnsi="Arial" w:cs="Arial"/>
                <w:b/>
                <w:szCs w:val="22"/>
                <w:lang w:eastAsia="en-US"/>
              </w:rPr>
              <w:t>Contact officer:</w:t>
            </w:r>
            <w:r>
              <w:rPr>
                <w:rFonts w:ascii="Arial" w:hAnsi="Arial" w:cs="Arial"/>
                <w:szCs w:val="22"/>
                <w:lang w:eastAsia="en-US"/>
              </w:rPr>
              <w:t xml:space="preserve">  </w:t>
            </w:r>
          </w:p>
        </w:tc>
        <w:tc>
          <w:tcPr>
            <w:tcW w:w="6378" w:type="dxa"/>
            <w:vAlign w:val="center"/>
            <w:hideMark/>
          </w:tcPr>
          <w:p w14:paraId="71B8B550" w14:textId="77777777" w:rsidR="00AA12EF" w:rsidRDefault="00AA12EF" w:rsidP="007A7C6A">
            <w:pPr>
              <w:pStyle w:val="MainText"/>
              <w:spacing w:line="240" w:lineRule="auto"/>
              <w:rPr>
                <w:rFonts w:ascii="Arial" w:hAnsi="Arial" w:cs="Arial"/>
                <w:szCs w:val="22"/>
                <w:lang w:eastAsia="en-US"/>
              </w:rPr>
            </w:pPr>
            <w:r>
              <w:rPr>
                <w:rFonts w:ascii="Arial" w:hAnsi="Arial" w:cs="Arial"/>
                <w:szCs w:val="22"/>
                <w:lang w:eastAsia="en-US"/>
              </w:rPr>
              <w:t>Rebecca Cox</w:t>
            </w:r>
          </w:p>
        </w:tc>
      </w:tr>
      <w:tr w:rsidR="00AA12EF" w14:paraId="32D2C3C7" w14:textId="77777777" w:rsidTr="007A7C6A">
        <w:trPr>
          <w:trHeight w:val="340"/>
        </w:trPr>
        <w:tc>
          <w:tcPr>
            <w:tcW w:w="2802" w:type="dxa"/>
            <w:vAlign w:val="center"/>
            <w:hideMark/>
          </w:tcPr>
          <w:p w14:paraId="56C85D6B" w14:textId="77777777" w:rsidR="00AA12EF" w:rsidRDefault="00AA12EF" w:rsidP="007A7C6A">
            <w:pPr>
              <w:pStyle w:val="MainText"/>
              <w:spacing w:line="240" w:lineRule="auto"/>
              <w:rPr>
                <w:rFonts w:ascii="Arial" w:hAnsi="Arial" w:cs="Arial"/>
                <w:b/>
                <w:szCs w:val="22"/>
                <w:lang w:eastAsia="en-US"/>
              </w:rPr>
            </w:pPr>
            <w:r>
              <w:rPr>
                <w:rFonts w:ascii="Arial" w:hAnsi="Arial" w:cs="Arial"/>
                <w:b/>
                <w:szCs w:val="22"/>
                <w:lang w:eastAsia="en-US"/>
              </w:rPr>
              <w:t>Position:</w:t>
            </w:r>
          </w:p>
        </w:tc>
        <w:tc>
          <w:tcPr>
            <w:tcW w:w="6378" w:type="dxa"/>
            <w:vAlign w:val="center"/>
            <w:hideMark/>
          </w:tcPr>
          <w:p w14:paraId="5FB4B6B9" w14:textId="77777777" w:rsidR="00AA12EF" w:rsidRDefault="00AA12EF" w:rsidP="007A7C6A">
            <w:pPr>
              <w:pStyle w:val="MainText"/>
              <w:spacing w:line="240" w:lineRule="auto"/>
              <w:rPr>
                <w:rFonts w:ascii="Arial" w:hAnsi="Arial" w:cs="Arial"/>
                <w:szCs w:val="22"/>
                <w:lang w:eastAsia="en-US"/>
              </w:rPr>
            </w:pPr>
            <w:r>
              <w:rPr>
                <w:rFonts w:ascii="Arial" w:hAnsi="Arial" w:cs="Arial"/>
                <w:szCs w:val="22"/>
                <w:lang w:eastAsia="en-US"/>
              </w:rPr>
              <w:t>Principal Policy Adviser</w:t>
            </w:r>
          </w:p>
        </w:tc>
      </w:tr>
      <w:tr w:rsidR="00AA12EF" w14:paraId="24066387" w14:textId="77777777" w:rsidTr="007A7C6A">
        <w:trPr>
          <w:trHeight w:val="340"/>
        </w:trPr>
        <w:tc>
          <w:tcPr>
            <w:tcW w:w="2802" w:type="dxa"/>
            <w:vAlign w:val="center"/>
            <w:hideMark/>
          </w:tcPr>
          <w:p w14:paraId="5AAD8AB3" w14:textId="77777777" w:rsidR="00AA12EF" w:rsidRDefault="00AA12EF" w:rsidP="007A7C6A">
            <w:pPr>
              <w:pStyle w:val="MainText"/>
              <w:spacing w:line="240" w:lineRule="auto"/>
              <w:rPr>
                <w:rFonts w:ascii="Arial" w:hAnsi="Arial" w:cs="Arial"/>
                <w:b/>
                <w:szCs w:val="22"/>
                <w:lang w:eastAsia="en-US"/>
              </w:rPr>
            </w:pPr>
            <w:r>
              <w:rPr>
                <w:rFonts w:ascii="Arial" w:hAnsi="Arial" w:cs="Arial"/>
                <w:b/>
                <w:szCs w:val="22"/>
                <w:lang w:eastAsia="en-US"/>
              </w:rPr>
              <w:t>Phone no:</w:t>
            </w:r>
          </w:p>
        </w:tc>
        <w:tc>
          <w:tcPr>
            <w:tcW w:w="6378" w:type="dxa"/>
            <w:vAlign w:val="center"/>
            <w:hideMark/>
          </w:tcPr>
          <w:p w14:paraId="4EAED3F6" w14:textId="77777777" w:rsidR="00AA12EF" w:rsidRDefault="00AA12EF" w:rsidP="007A7C6A">
            <w:pPr>
              <w:pStyle w:val="MainText"/>
              <w:spacing w:line="240" w:lineRule="auto"/>
              <w:rPr>
                <w:rFonts w:ascii="Arial" w:hAnsi="Arial" w:cs="Arial"/>
                <w:szCs w:val="22"/>
                <w:lang w:eastAsia="en-US"/>
              </w:rPr>
            </w:pPr>
            <w:r>
              <w:rPr>
                <w:rFonts w:ascii="Arial" w:hAnsi="Arial" w:cs="Arial"/>
                <w:szCs w:val="22"/>
                <w:lang w:eastAsia="en-US"/>
              </w:rPr>
              <w:t>0207 087 7384</w:t>
            </w:r>
          </w:p>
        </w:tc>
      </w:tr>
      <w:tr w:rsidR="00AA12EF" w14:paraId="0FBFB909" w14:textId="77777777" w:rsidTr="007A7C6A">
        <w:trPr>
          <w:trHeight w:val="340"/>
        </w:trPr>
        <w:tc>
          <w:tcPr>
            <w:tcW w:w="2802" w:type="dxa"/>
            <w:vAlign w:val="center"/>
            <w:hideMark/>
          </w:tcPr>
          <w:p w14:paraId="2424FFBF" w14:textId="77777777" w:rsidR="00AA12EF" w:rsidRDefault="00AA12EF" w:rsidP="007A7C6A">
            <w:pPr>
              <w:pStyle w:val="MainText"/>
              <w:spacing w:line="240" w:lineRule="auto"/>
              <w:rPr>
                <w:rFonts w:ascii="Arial" w:hAnsi="Arial" w:cs="Arial"/>
                <w:b/>
                <w:szCs w:val="22"/>
                <w:lang w:eastAsia="en-US"/>
              </w:rPr>
            </w:pPr>
            <w:r>
              <w:rPr>
                <w:rFonts w:ascii="Arial" w:hAnsi="Arial" w:cs="Arial"/>
                <w:b/>
                <w:szCs w:val="22"/>
                <w:lang w:eastAsia="en-US"/>
              </w:rPr>
              <w:t>E-mail:</w:t>
            </w:r>
          </w:p>
        </w:tc>
        <w:tc>
          <w:tcPr>
            <w:tcW w:w="6378" w:type="dxa"/>
            <w:vAlign w:val="center"/>
            <w:hideMark/>
          </w:tcPr>
          <w:p w14:paraId="3A7403BA" w14:textId="77777777" w:rsidR="00AA12EF" w:rsidRDefault="004455D2" w:rsidP="007A7C6A">
            <w:pPr>
              <w:pStyle w:val="MainText"/>
              <w:spacing w:line="240" w:lineRule="auto"/>
              <w:rPr>
                <w:rFonts w:ascii="Arial" w:hAnsi="Arial" w:cs="Arial"/>
                <w:szCs w:val="22"/>
                <w:u w:val="single"/>
                <w:lang w:eastAsia="en-US"/>
              </w:rPr>
            </w:pPr>
            <w:hyperlink r:id="rId11" w:history="1">
              <w:r w:rsidR="00AA12EF" w:rsidRPr="00337708">
                <w:rPr>
                  <w:rStyle w:val="Hyperlink"/>
                  <w:rFonts w:ascii="Arial" w:hAnsi="Arial" w:cs="Arial"/>
                  <w:szCs w:val="22"/>
                  <w:lang w:eastAsia="en-US"/>
                </w:rPr>
                <w:t>rebecca.cox@local.gov.uk</w:t>
              </w:r>
            </w:hyperlink>
            <w:r w:rsidR="00AA12EF">
              <w:rPr>
                <w:rFonts w:ascii="Arial" w:hAnsi="Arial" w:cs="Arial"/>
                <w:szCs w:val="22"/>
                <w:u w:val="single"/>
                <w:lang w:eastAsia="en-US"/>
              </w:rPr>
              <w:t xml:space="preserve"> </w:t>
            </w:r>
          </w:p>
        </w:tc>
      </w:tr>
    </w:tbl>
    <w:p w14:paraId="6FF9198C" w14:textId="0D9EEA35" w:rsidR="00202B0B" w:rsidRPr="00245DD2" w:rsidRDefault="00202B0B" w:rsidP="00AA12EF">
      <w:pPr>
        <w:rPr>
          <w:rFonts w:ascii="Arial" w:hAnsi="Arial" w:cs="Arial"/>
          <w:iCs/>
          <w:szCs w:val="22"/>
        </w:rPr>
      </w:pPr>
    </w:p>
    <w:sectPr w:rsidR="00202B0B" w:rsidRPr="00245DD2" w:rsidSect="00A520EF">
      <w:headerReference w:type="default" r:id="rId12"/>
      <w:pgSz w:w="11906" w:h="16838"/>
      <w:pgMar w:top="568" w:right="1274" w:bottom="1135" w:left="1440"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BEB2F1" w14:textId="77777777" w:rsidR="008A2107" w:rsidRDefault="008A2107" w:rsidP="00766BC2">
      <w:r>
        <w:separator/>
      </w:r>
    </w:p>
  </w:endnote>
  <w:endnote w:type="continuationSeparator" w:id="0">
    <w:p w14:paraId="16F74429" w14:textId="77777777" w:rsidR="008A2107" w:rsidRDefault="008A2107" w:rsidP="00766B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rutiger 45 Light">
    <w:altName w:val="Raavi"/>
    <w:charset w:val="00"/>
    <w:family w:val="auto"/>
    <w:pitch w:val="default"/>
  </w:font>
  <w:font w:name="Tahoma">
    <w:panose1 w:val="020B0604030504040204"/>
    <w:charset w:val="00"/>
    <w:family w:val="swiss"/>
    <w:pitch w:val="variable"/>
    <w:sig w:usb0="E1002EFF" w:usb1="C000605B" w:usb2="00000029" w:usb3="00000000" w:csb0="000101FF" w:csb1="00000000"/>
  </w:font>
  <w:font w:name="Frutiger 55 Roman">
    <w:altName w:val="Raavi"/>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5BA8D1" w14:textId="77777777" w:rsidR="008A2107" w:rsidRDefault="008A2107" w:rsidP="00766BC2">
      <w:r>
        <w:separator/>
      </w:r>
    </w:p>
  </w:footnote>
  <w:footnote w:type="continuationSeparator" w:id="0">
    <w:p w14:paraId="6F088AF1" w14:textId="77777777" w:rsidR="008A2107" w:rsidRDefault="008A2107" w:rsidP="00766B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645D97" w14:textId="77777777" w:rsidR="008A2107" w:rsidRDefault="008A2107" w:rsidP="00766BC2">
    <w:pPr>
      <w:pStyle w:val="Header"/>
      <w:tabs>
        <w:tab w:val="clear" w:pos="4153"/>
        <w:tab w:val="clear" w:pos="8306"/>
        <w:tab w:val="left" w:pos="6495"/>
      </w:tabs>
    </w:pPr>
    <w:r>
      <w:tab/>
    </w:r>
  </w:p>
  <w:tbl>
    <w:tblPr>
      <w:tblW w:w="0" w:type="auto"/>
      <w:tblLook w:val="01E0" w:firstRow="1" w:lastRow="1" w:firstColumn="1" w:lastColumn="1" w:noHBand="0" w:noVBand="0"/>
    </w:tblPr>
    <w:tblGrid>
      <w:gridCol w:w="6136"/>
      <w:gridCol w:w="3056"/>
    </w:tblGrid>
    <w:tr w:rsidR="00A52198" w14:paraId="68CABAF0" w14:textId="77777777" w:rsidTr="00A52198">
      <w:tc>
        <w:tcPr>
          <w:tcW w:w="6204" w:type="dxa"/>
          <w:vMerge w:val="restart"/>
          <w:hideMark/>
        </w:tcPr>
        <w:p w14:paraId="298D3B4A" w14:textId="37181D79" w:rsidR="00A52198" w:rsidRDefault="00A52198" w:rsidP="00A52198">
          <w:pPr>
            <w:pStyle w:val="Header"/>
            <w:spacing w:line="276" w:lineRule="auto"/>
            <w:rPr>
              <w:rFonts w:ascii="Arial" w:hAnsi="Arial" w:cs="Arial"/>
              <w:lang w:eastAsia="en-US"/>
            </w:rPr>
          </w:pPr>
          <w:r>
            <w:rPr>
              <w:rFonts w:ascii="Arial" w:hAnsi="Arial" w:cs="Arial"/>
              <w:b/>
              <w:noProof/>
              <w:sz w:val="24"/>
              <w:szCs w:val="24"/>
            </w:rPr>
            <w:drawing>
              <wp:inline distT="0" distB="0" distL="0" distR="0" wp14:anchorId="394F12B3" wp14:editId="298A3B77">
                <wp:extent cx="1314450" cy="781050"/>
                <wp:effectExtent l="0" t="0" r="0" b="0"/>
                <wp:docPr id="2" name="Picture 2"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4450" cy="781050"/>
                        </a:xfrm>
                        <a:prstGeom prst="rect">
                          <a:avLst/>
                        </a:prstGeom>
                        <a:noFill/>
                        <a:ln>
                          <a:noFill/>
                        </a:ln>
                      </pic:spPr>
                    </pic:pic>
                  </a:graphicData>
                </a:graphic>
              </wp:inline>
            </w:drawing>
          </w:r>
        </w:p>
      </w:tc>
      <w:tc>
        <w:tcPr>
          <w:tcW w:w="3083" w:type="dxa"/>
          <w:hideMark/>
        </w:tcPr>
        <w:p w14:paraId="2A285828" w14:textId="77777777" w:rsidR="00A52198" w:rsidRDefault="00A52198" w:rsidP="00A52198">
          <w:pPr>
            <w:pStyle w:val="Header"/>
            <w:spacing w:line="276" w:lineRule="auto"/>
            <w:rPr>
              <w:rFonts w:ascii="Arial" w:hAnsi="Arial" w:cs="Arial"/>
              <w:b/>
              <w:szCs w:val="22"/>
              <w:lang w:eastAsia="en-US"/>
            </w:rPr>
          </w:pPr>
          <w:r>
            <w:rPr>
              <w:rFonts w:ascii="Arial" w:hAnsi="Arial" w:cs="Arial"/>
              <w:b/>
              <w:szCs w:val="22"/>
              <w:lang w:eastAsia="en-US"/>
            </w:rPr>
            <w:t xml:space="preserve">Councillors’ Forum </w:t>
          </w:r>
        </w:p>
      </w:tc>
    </w:tr>
    <w:tr w:rsidR="00A52198" w14:paraId="57F8EB77" w14:textId="77777777" w:rsidTr="00A52198">
      <w:trPr>
        <w:trHeight w:val="450"/>
      </w:trPr>
      <w:tc>
        <w:tcPr>
          <w:tcW w:w="0" w:type="auto"/>
          <w:vMerge/>
          <w:vAlign w:val="center"/>
          <w:hideMark/>
        </w:tcPr>
        <w:p w14:paraId="4472832C" w14:textId="77777777" w:rsidR="00A52198" w:rsidRDefault="00A52198" w:rsidP="00A52198">
          <w:pPr>
            <w:spacing w:line="276" w:lineRule="auto"/>
            <w:rPr>
              <w:rFonts w:ascii="Arial" w:hAnsi="Arial" w:cs="Arial"/>
              <w:lang w:eastAsia="en-US"/>
            </w:rPr>
          </w:pPr>
        </w:p>
      </w:tc>
      <w:tc>
        <w:tcPr>
          <w:tcW w:w="3083" w:type="dxa"/>
          <w:hideMark/>
        </w:tcPr>
        <w:p w14:paraId="781EFDBB" w14:textId="1C302994" w:rsidR="00A52198" w:rsidRDefault="00A52198" w:rsidP="00A52198">
          <w:pPr>
            <w:pStyle w:val="Header"/>
            <w:spacing w:before="60" w:line="276" w:lineRule="auto"/>
            <w:rPr>
              <w:rFonts w:ascii="Arial" w:hAnsi="Arial" w:cs="Arial"/>
              <w:szCs w:val="22"/>
              <w:lang w:eastAsia="en-US"/>
            </w:rPr>
          </w:pPr>
          <w:r>
            <w:rPr>
              <w:rFonts w:ascii="Arial" w:hAnsi="Arial" w:cs="Arial"/>
              <w:szCs w:val="22"/>
              <w:lang w:eastAsia="en-US"/>
            </w:rPr>
            <w:t>3 March 2016</w:t>
          </w:r>
        </w:p>
      </w:tc>
    </w:tr>
    <w:tr w:rsidR="00A52198" w14:paraId="01A7B922" w14:textId="77777777" w:rsidTr="00A52198">
      <w:trPr>
        <w:trHeight w:val="450"/>
      </w:trPr>
      <w:tc>
        <w:tcPr>
          <w:tcW w:w="0" w:type="auto"/>
          <w:vMerge/>
          <w:vAlign w:val="center"/>
          <w:hideMark/>
        </w:tcPr>
        <w:p w14:paraId="036E09E1" w14:textId="77777777" w:rsidR="00A52198" w:rsidRDefault="00A52198" w:rsidP="00A52198">
          <w:pPr>
            <w:spacing w:line="276" w:lineRule="auto"/>
            <w:rPr>
              <w:rFonts w:ascii="Arial" w:hAnsi="Arial" w:cs="Arial"/>
              <w:lang w:eastAsia="en-US"/>
            </w:rPr>
          </w:pPr>
        </w:p>
      </w:tc>
      <w:tc>
        <w:tcPr>
          <w:tcW w:w="3083" w:type="dxa"/>
          <w:vAlign w:val="bottom"/>
        </w:tcPr>
        <w:p w14:paraId="2F7DA174" w14:textId="77777777" w:rsidR="00A52198" w:rsidRDefault="00A52198" w:rsidP="00A52198">
          <w:pPr>
            <w:pStyle w:val="Header"/>
            <w:spacing w:before="60" w:line="276" w:lineRule="auto"/>
            <w:rPr>
              <w:rFonts w:ascii="Arial" w:hAnsi="Arial" w:cs="Arial"/>
              <w:b/>
              <w:szCs w:val="22"/>
              <w:lang w:eastAsia="en-US"/>
            </w:rPr>
          </w:pPr>
        </w:p>
      </w:tc>
    </w:tr>
  </w:tbl>
  <w:p w14:paraId="1B115112" w14:textId="09630285" w:rsidR="008A2107" w:rsidRDefault="008A2107" w:rsidP="007903AC">
    <w:pPr>
      <w:pStyle w:val="Header"/>
      <w:tabs>
        <w:tab w:val="clear" w:pos="4153"/>
        <w:tab w:val="clear" w:pos="8306"/>
        <w:tab w:val="left" w:pos="649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76E7E"/>
    <w:multiLevelType w:val="multilevel"/>
    <w:tmpl w:val="CD6AD86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4D050CE"/>
    <w:multiLevelType w:val="multilevel"/>
    <w:tmpl w:val="BA225B3A"/>
    <w:lvl w:ilvl="0">
      <w:start w:val="1"/>
      <w:numFmt w:val="decimal"/>
      <w:lvlText w:val="%1."/>
      <w:lvlJc w:val="left"/>
      <w:pPr>
        <w:ind w:left="720" w:hanging="360"/>
      </w:pPr>
      <w:rPr>
        <w:rFonts w:hint="default"/>
        <w:color w:val="000000"/>
      </w:rPr>
    </w:lvl>
    <w:lvl w:ilvl="1">
      <w:start w:val="6"/>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064B0C74"/>
    <w:multiLevelType w:val="hybridMultilevel"/>
    <w:tmpl w:val="3E84E22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68C6BF9"/>
    <w:multiLevelType w:val="hybridMultilevel"/>
    <w:tmpl w:val="E23A49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8C641F6"/>
    <w:multiLevelType w:val="hybridMultilevel"/>
    <w:tmpl w:val="54B4E8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90B2F0E"/>
    <w:multiLevelType w:val="hybridMultilevel"/>
    <w:tmpl w:val="B6FC69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0D2A2D99"/>
    <w:multiLevelType w:val="hybridMultilevel"/>
    <w:tmpl w:val="0422D2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E6E51AA"/>
    <w:multiLevelType w:val="multilevel"/>
    <w:tmpl w:val="6A4C61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F3B7EA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357150D"/>
    <w:multiLevelType w:val="hybridMultilevel"/>
    <w:tmpl w:val="A1FCBD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4C87DA9"/>
    <w:multiLevelType w:val="hybridMultilevel"/>
    <w:tmpl w:val="CE94A18E"/>
    <w:lvl w:ilvl="0" w:tplc="A644F8FE">
      <w:start w:val="1"/>
      <w:numFmt w:val="decimal"/>
      <w:lvlText w:val="%1."/>
      <w:lvlJc w:val="left"/>
      <w:pPr>
        <w:ind w:left="360" w:hanging="360"/>
      </w:pPr>
      <w:rPr>
        <w:rFonts w:eastAsia="Calibri"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16137E86"/>
    <w:multiLevelType w:val="hybridMultilevel"/>
    <w:tmpl w:val="567A0F1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170125C8"/>
    <w:multiLevelType w:val="hybridMultilevel"/>
    <w:tmpl w:val="1234C7BC"/>
    <w:lvl w:ilvl="0" w:tplc="FA20223A">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99524F9"/>
    <w:multiLevelType w:val="hybridMultilevel"/>
    <w:tmpl w:val="4ECC5D40"/>
    <w:lvl w:ilvl="0" w:tplc="4EC0B368">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1A2F4142"/>
    <w:multiLevelType w:val="hybridMultilevel"/>
    <w:tmpl w:val="65E8E3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EF72F41"/>
    <w:multiLevelType w:val="multilevel"/>
    <w:tmpl w:val="CD6AD86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1EFE27BD"/>
    <w:multiLevelType w:val="hybridMultilevel"/>
    <w:tmpl w:val="5F34B9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2802F31"/>
    <w:multiLevelType w:val="hybridMultilevel"/>
    <w:tmpl w:val="34449F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7F814EE"/>
    <w:multiLevelType w:val="hybridMultilevel"/>
    <w:tmpl w:val="3DA07C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29DC1BA5"/>
    <w:multiLevelType w:val="hybridMultilevel"/>
    <w:tmpl w:val="5F247C62"/>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A9C4B04"/>
    <w:multiLevelType w:val="multilevel"/>
    <w:tmpl w:val="CD6AD86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2BEA65C3"/>
    <w:multiLevelType w:val="hybridMultilevel"/>
    <w:tmpl w:val="69B49B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2DC3440E"/>
    <w:multiLevelType w:val="hybridMultilevel"/>
    <w:tmpl w:val="27F42A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2F0B078A"/>
    <w:multiLevelType w:val="multilevel"/>
    <w:tmpl w:val="CD6AD86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30C35D5A"/>
    <w:multiLevelType w:val="hybridMultilevel"/>
    <w:tmpl w:val="8C3AF85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5" w15:restartNumberingAfterBreak="0">
    <w:nsid w:val="3205399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6BA2C83"/>
    <w:multiLevelType w:val="hybridMultilevel"/>
    <w:tmpl w:val="8FAEA45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3A7E2DE1"/>
    <w:multiLevelType w:val="hybridMultilevel"/>
    <w:tmpl w:val="B866C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C9978DF"/>
    <w:multiLevelType w:val="hybridMultilevel"/>
    <w:tmpl w:val="C556EA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3E934E06"/>
    <w:multiLevelType w:val="multilevel"/>
    <w:tmpl w:val="3852281C"/>
    <w:lvl w:ilvl="0">
      <w:start w:val="1"/>
      <w:numFmt w:val="decimal"/>
      <w:lvlText w:val="%1."/>
      <w:lvlJc w:val="left"/>
      <w:pPr>
        <w:ind w:left="360" w:hanging="360"/>
      </w:pPr>
      <w:rPr>
        <w:b w:val="0"/>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3F816DBC"/>
    <w:multiLevelType w:val="hybridMultilevel"/>
    <w:tmpl w:val="0A18AC7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1" w15:restartNumberingAfterBreak="0">
    <w:nsid w:val="435008B5"/>
    <w:multiLevelType w:val="hybridMultilevel"/>
    <w:tmpl w:val="7CAC44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E513064"/>
    <w:multiLevelType w:val="hybridMultilevel"/>
    <w:tmpl w:val="4EE28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F4B2A25"/>
    <w:multiLevelType w:val="hybridMultilevel"/>
    <w:tmpl w:val="F0A0ED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1BC649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2641B67"/>
    <w:multiLevelType w:val="hybridMultilevel"/>
    <w:tmpl w:val="ED7AEC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53220628"/>
    <w:multiLevelType w:val="hybridMultilevel"/>
    <w:tmpl w:val="4A0E72F2"/>
    <w:lvl w:ilvl="0" w:tplc="CD48ED5A">
      <w:numFmt w:val="bullet"/>
      <w:lvlText w:val="-"/>
      <w:lvlJc w:val="left"/>
      <w:pPr>
        <w:ind w:left="360" w:hanging="360"/>
      </w:pPr>
      <w:rPr>
        <w:rFonts w:ascii="Arial" w:eastAsia="Calibri" w:hAnsi="Arial" w:cs="Aria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7" w15:restartNumberingAfterBreak="0">
    <w:nsid w:val="5B046862"/>
    <w:multiLevelType w:val="hybridMultilevel"/>
    <w:tmpl w:val="6F9412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8" w15:restartNumberingAfterBreak="0">
    <w:nsid w:val="5FB32F64"/>
    <w:multiLevelType w:val="hybridMultilevel"/>
    <w:tmpl w:val="B786439C"/>
    <w:lvl w:ilvl="0" w:tplc="1E785068">
      <w:start w:val="1"/>
      <w:numFmt w:val="decimal"/>
      <w:lvlText w:val="%1)"/>
      <w:lvlJc w:val="left"/>
      <w:pPr>
        <w:ind w:left="394" w:hanging="360"/>
      </w:pPr>
      <w:rPr>
        <w:rFonts w:hint="default"/>
        <w:b w:val="0"/>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39" w15:restartNumberingAfterBreak="0">
    <w:nsid w:val="668C44E0"/>
    <w:multiLevelType w:val="hybridMultilevel"/>
    <w:tmpl w:val="6E1E10BE"/>
    <w:lvl w:ilvl="0" w:tplc="B64C145C">
      <w:numFmt w:val="bullet"/>
      <w:lvlText w:val="-"/>
      <w:lvlJc w:val="left"/>
      <w:pPr>
        <w:ind w:left="360" w:hanging="360"/>
      </w:pPr>
      <w:rPr>
        <w:rFonts w:ascii="Arial" w:eastAsia="Calibri" w:hAnsi="Arial" w:cs="Aria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0" w15:restartNumberingAfterBreak="0">
    <w:nsid w:val="69F2268F"/>
    <w:multiLevelType w:val="hybridMultilevel"/>
    <w:tmpl w:val="F544DC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E9927AD"/>
    <w:multiLevelType w:val="hybridMultilevel"/>
    <w:tmpl w:val="85905D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6FC119D0"/>
    <w:multiLevelType w:val="hybridMultilevel"/>
    <w:tmpl w:val="EC343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2822497"/>
    <w:multiLevelType w:val="hybridMultilevel"/>
    <w:tmpl w:val="CF2AF3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768B0EB1"/>
    <w:multiLevelType w:val="hybridMultilevel"/>
    <w:tmpl w:val="E9808D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79DB23A7"/>
    <w:multiLevelType w:val="hybridMultilevel"/>
    <w:tmpl w:val="43BCF0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AD642F6"/>
    <w:multiLevelType w:val="hybridMultilevel"/>
    <w:tmpl w:val="3A6485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7" w15:restartNumberingAfterBreak="0">
    <w:nsid w:val="7AEE601F"/>
    <w:multiLevelType w:val="multilevel"/>
    <w:tmpl w:val="2804780C"/>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3"/>
  </w:num>
  <w:num w:numId="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7"/>
  </w:num>
  <w:num w:numId="5">
    <w:abstractNumId w:val="22"/>
  </w:num>
  <w:num w:numId="6">
    <w:abstractNumId w:val="18"/>
  </w:num>
  <w:num w:numId="7">
    <w:abstractNumId w:val="21"/>
  </w:num>
  <w:num w:numId="8">
    <w:abstractNumId w:val="46"/>
  </w:num>
  <w:num w:numId="9">
    <w:abstractNumId w:val="24"/>
  </w:num>
  <w:num w:numId="10">
    <w:abstractNumId w:val="12"/>
  </w:num>
  <w:num w:numId="11">
    <w:abstractNumId w:val="7"/>
  </w:num>
  <w:num w:numId="12">
    <w:abstractNumId w:val="36"/>
  </w:num>
  <w:num w:numId="13">
    <w:abstractNumId w:val="39"/>
  </w:num>
  <w:num w:numId="14">
    <w:abstractNumId w:val="45"/>
  </w:num>
  <w:num w:numId="15">
    <w:abstractNumId w:val="3"/>
  </w:num>
  <w:num w:numId="16">
    <w:abstractNumId w:val="31"/>
  </w:num>
  <w:num w:numId="17">
    <w:abstractNumId w:val="20"/>
  </w:num>
  <w:num w:numId="18">
    <w:abstractNumId w:val="13"/>
  </w:num>
  <w:num w:numId="19">
    <w:abstractNumId w:val="15"/>
  </w:num>
  <w:num w:numId="20">
    <w:abstractNumId w:val="0"/>
  </w:num>
  <w:num w:numId="21">
    <w:abstractNumId w:val="23"/>
  </w:num>
  <w:num w:numId="22">
    <w:abstractNumId w:val="1"/>
  </w:num>
  <w:num w:numId="23">
    <w:abstractNumId w:val="5"/>
  </w:num>
  <w:num w:numId="24">
    <w:abstractNumId w:val="40"/>
  </w:num>
  <w:num w:numId="25">
    <w:abstractNumId w:val="11"/>
  </w:num>
  <w:num w:numId="26">
    <w:abstractNumId w:val="2"/>
  </w:num>
  <w:num w:numId="27">
    <w:abstractNumId w:val="19"/>
  </w:num>
  <w:num w:numId="28">
    <w:abstractNumId w:val="27"/>
  </w:num>
  <w:num w:numId="29">
    <w:abstractNumId w:val="38"/>
  </w:num>
  <w:num w:numId="30">
    <w:abstractNumId w:val="17"/>
  </w:num>
  <w:num w:numId="31">
    <w:abstractNumId w:val="41"/>
  </w:num>
  <w:num w:numId="32">
    <w:abstractNumId w:val="32"/>
  </w:num>
  <w:num w:numId="33">
    <w:abstractNumId w:val="4"/>
  </w:num>
  <w:num w:numId="34">
    <w:abstractNumId w:val="29"/>
  </w:num>
  <w:num w:numId="35">
    <w:abstractNumId w:val="35"/>
  </w:num>
  <w:num w:numId="36">
    <w:abstractNumId w:val="28"/>
  </w:num>
  <w:num w:numId="37">
    <w:abstractNumId w:val="42"/>
  </w:num>
  <w:num w:numId="38">
    <w:abstractNumId w:val="26"/>
  </w:num>
  <w:num w:numId="39">
    <w:abstractNumId w:val="9"/>
  </w:num>
  <w:num w:numId="40">
    <w:abstractNumId w:val="6"/>
  </w:num>
  <w:num w:numId="41">
    <w:abstractNumId w:val="43"/>
  </w:num>
  <w:num w:numId="42">
    <w:abstractNumId w:val="14"/>
  </w:num>
  <w:num w:numId="43">
    <w:abstractNumId w:val="44"/>
  </w:num>
  <w:num w:numId="44">
    <w:abstractNumId w:val="16"/>
  </w:num>
  <w:num w:numId="45">
    <w:abstractNumId w:val="10"/>
  </w:num>
  <w:num w:numId="46">
    <w:abstractNumId w:val="34"/>
  </w:num>
  <w:num w:numId="47">
    <w:abstractNumId w:val="25"/>
  </w:num>
  <w:num w:numId="48">
    <w:abstractNumId w:val="47"/>
  </w:num>
  <w:num w:numId="4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A8E"/>
    <w:rsid w:val="000270B6"/>
    <w:rsid w:val="00032948"/>
    <w:rsid w:val="000655F1"/>
    <w:rsid w:val="00067D4D"/>
    <w:rsid w:val="00072A99"/>
    <w:rsid w:val="00077230"/>
    <w:rsid w:val="00080FE3"/>
    <w:rsid w:val="000918ED"/>
    <w:rsid w:val="00092071"/>
    <w:rsid w:val="000932ED"/>
    <w:rsid w:val="00093B2A"/>
    <w:rsid w:val="00120794"/>
    <w:rsid w:val="0012132A"/>
    <w:rsid w:val="001346FB"/>
    <w:rsid w:val="0014692B"/>
    <w:rsid w:val="00147E00"/>
    <w:rsid w:val="001573C2"/>
    <w:rsid w:val="00163CDB"/>
    <w:rsid w:val="001C1BD1"/>
    <w:rsid w:val="001F7754"/>
    <w:rsid w:val="00202B0B"/>
    <w:rsid w:val="00212B79"/>
    <w:rsid w:val="00241123"/>
    <w:rsid w:val="00242ADA"/>
    <w:rsid w:val="00245DD2"/>
    <w:rsid w:val="00246996"/>
    <w:rsid w:val="0026247B"/>
    <w:rsid w:val="003017F8"/>
    <w:rsid w:val="003025B6"/>
    <w:rsid w:val="00326AA8"/>
    <w:rsid w:val="003346AD"/>
    <w:rsid w:val="0033789A"/>
    <w:rsid w:val="00347E80"/>
    <w:rsid w:val="003640E4"/>
    <w:rsid w:val="003641B0"/>
    <w:rsid w:val="0036740B"/>
    <w:rsid w:val="00367BB6"/>
    <w:rsid w:val="00370C75"/>
    <w:rsid w:val="0037485A"/>
    <w:rsid w:val="003A3450"/>
    <w:rsid w:val="003A4861"/>
    <w:rsid w:val="003A70E7"/>
    <w:rsid w:val="003D1696"/>
    <w:rsid w:val="003F66E3"/>
    <w:rsid w:val="0044437A"/>
    <w:rsid w:val="004455D2"/>
    <w:rsid w:val="00450119"/>
    <w:rsid w:val="0048021E"/>
    <w:rsid w:val="00482956"/>
    <w:rsid w:val="00497A9D"/>
    <w:rsid w:val="004A68F8"/>
    <w:rsid w:val="004B37D0"/>
    <w:rsid w:val="004D0F00"/>
    <w:rsid w:val="004E3563"/>
    <w:rsid w:val="004E4262"/>
    <w:rsid w:val="00514085"/>
    <w:rsid w:val="00534A64"/>
    <w:rsid w:val="00541B28"/>
    <w:rsid w:val="0054228F"/>
    <w:rsid w:val="00564784"/>
    <w:rsid w:val="005A5B62"/>
    <w:rsid w:val="005A654A"/>
    <w:rsid w:val="005A76B3"/>
    <w:rsid w:val="005B676C"/>
    <w:rsid w:val="005C6895"/>
    <w:rsid w:val="005C6F58"/>
    <w:rsid w:val="005D01A3"/>
    <w:rsid w:val="005D5014"/>
    <w:rsid w:val="005E1359"/>
    <w:rsid w:val="006004AF"/>
    <w:rsid w:val="00601E84"/>
    <w:rsid w:val="00611F69"/>
    <w:rsid w:val="00621458"/>
    <w:rsid w:val="00634582"/>
    <w:rsid w:val="0063534D"/>
    <w:rsid w:val="006364D3"/>
    <w:rsid w:val="006378AB"/>
    <w:rsid w:val="00645185"/>
    <w:rsid w:val="00655547"/>
    <w:rsid w:val="006709B5"/>
    <w:rsid w:val="006723D8"/>
    <w:rsid w:val="00681148"/>
    <w:rsid w:val="00687726"/>
    <w:rsid w:val="00691573"/>
    <w:rsid w:val="006B430B"/>
    <w:rsid w:val="006C4275"/>
    <w:rsid w:val="006D3434"/>
    <w:rsid w:val="006E2C96"/>
    <w:rsid w:val="006F71BA"/>
    <w:rsid w:val="007021D0"/>
    <w:rsid w:val="00705031"/>
    <w:rsid w:val="00720381"/>
    <w:rsid w:val="00720ECD"/>
    <w:rsid w:val="00722748"/>
    <w:rsid w:val="00731417"/>
    <w:rsid w:val="0073588E"/>
    <w:rsid w:val="00766BC2"/>
    <w:rsid w:val="00770201"/>
    <w:rsid w:val="00773833"/>
    <w:rsid w:val="007903AC"/>
    <w:rsid w:val="007974D6"/>
    <w:rsid w:val="007C7252"/>
    <w:rsid w:val="007D698A"/>
    <w:rsid w:val="0080529A"/>
    <w:rsid w:val="00811290"/>
    <w:rsid w:val="00817D5A"/>
    <w:rsid w:val="008458C8"/>
    <w:rsid w:val="008553F3"/>
    <w:rsid w:val="00855B01"/>
    <w:rsid w:val="00863B08"/>
    <w:rsid w:val="008667CA"/>
    <w:rsid w:val="00874AAB"/>
    <w:rsid w:val="008802DD"/>
    <w:rsid w:val="00882C7B"/>
    <w:rsid w:val="00883E38"/>
    <w:rsid w:val="008A0EE4"/>
    <w:rsid w:val="008A2107"/>
    <w:rsid w:val="008B32CB"/>
    <w:rsid w:val="008E0E56"/>
    <w:rsid w:val="008E3A10"/>
    <w:rsid w:val="008E633A"/>
    <w:rsid w:val="008F3845"/>
    <w:rsid w:val="008F5627"/>
    <w:rsid w:val="008F7C7A"/>
    <w:rsid w:val="009328EB"/>
    <w:rsid w:val="00937D5A"/>
    <w:rsid w:val="0096645B"/>
    <w:rsid w:val="00971C3A"/>
    <w:rsid w:val="009942F6"/>
    <w:rsid w:val="009C1B2C"/>
    <w:rsid w:val="00A01F5E"/>
    <w:rsid w:val="00A205A8"/>
    <w:rsid w:val="00A520EF"/>
    <w:rsid w:val="00A52198"/>
    <w:rsid w:val="00A557CF"/>
    <w:rsid w:val="00A561EC"/>
    <w:rsid w:val="00A56BF9"/>
    <w:rsid w:val="00A61411"/>
    <w:rsid w:val="00A71F37"/>
    <w:rsid w:val="00A87BBC"/>
    <w:rsid w:val="00A941F6"/>
    <w:rsid w:val="00AA12EF"/>
    <w:rsid w:val="00AB4528"/>
    <w:rsid w:val="00AE3F68"/>
    <w:rsid w:val="00B0360D"/>
    <w:rsid w:val="00B22471"/>
    <w:rsid w:val="00B354DA"/>
    <w:rsid w:val="00B36C1F"/>
    <w:rsid w:val="00B40604"/>
    <w:rsid w:val="00B46A11"/>
    <w:rsid w:val="00B73332"/>
    <w:rsid w:val="00B86690"/>
    <w:rsid w:val="00B96914"/>
    <w:rsid w:val="00BA36BB"/>
    <w:rsid w:val="00BE4892"/>
    <w:rsid w:val="00BE623D"/>
    <w:rsid w:val="00C057FF"/>
    <w:rsid w:val="00C22215"/>
    <w:rsid w:val="00C45A6C"/>
    <w:rsid w:val="00C53A8E"/>
    <w:rsid w:val="00C631F9"/>
    <w:rsid w:val="00C807CA"/>
    <w:rsid w:val="00C8191F"/>
    <w:rsid w:val="00C95D16"/>
    <w:rsid w:val="00C966C4"/>
    <w:rsid w:val="00CA1CAA"/>
    <w:rsid w:val="00CA249A"/>
    <w:rsid w:val="00CB03EC"/>
    <w:rsid w:val="00CB74F7"/>
    <w:rsid w:val="00CC23A3"/>
    <w:rsid w:val="00CD6912"/>
    <w:rsid w:val="00CD779F"/>
    <w:rsid w:val="00CF30C8"/>
    <w:rsid w:val="00D33BC0"/>
    <w:rsid w:val="00D36FB3"/>
    <w:rsid w:val="00D668E0"/>
    <w:rsid w:val="00D80BF7"/>
    <w:rsid w:val="00DA1B45"/>
    <w:rsid w:val="00DC3A4B"/>
    <w:rsid w:val="00DD5D26"/>
    <w:rsid w:val="00E044B2"/>
    <w:rsid w:val="00E23B15"/>
    <w:rsid w:val="00E2574A"/>
    <w:rsid w:val="00E34E57"/>
    <w:rsid w:val="00E50A32"/>
    <w:rsid w:val="00E86233"/>
    <w:rsid w:val="00EA651A"/>
    <w:rsid w:val="00EC5DB6"/>
    <w:rsid w:val="00F12A81"/>
    <w:rsid w:val="00F34D9E"/>
    <w:rsid w:val="00F40152"/>
    <w:rsid w:val="00F56193"/>
    <w:rsid w:val="00F63716"/>
    <w:rsid w:val="00FB7696"/>
    <w:rsid w:val="00FC16C8"/>
    <w:rsid w:val="00FF1F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9194C"/>
  <w15:docId w15:val="{0F0E2B42-AAC1-4A84-9BA4-1AED66290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3A8E"/>
    <w:pPr>
      <w:spacing w:after="0" w:line="240" w:lineRule="auto"/>
    </w:pPr>
    <w:rPr>
      <w:rFonts w:ascii="Frutiger 45 Light" w:eastAsia="Times New Roman" w:hAnsi="Frutiger 45 Light"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53A8E"/>
    <w:pPr>
      <w:tabs>
        <w:tab w:val="center" w:pos="4153"/>
        <w:tab w:val="right" w:pos="8306"/>
      </w:tabs>
    </w:pPr>
  </w:style>
  <w:style w:type="character" w:customStyle="1" w:styleId="HeaderChar">
    <w:name w:val="Header Char"/>
    <w:basedOn w:val="DefaultParagraphFont"/>
    <w:link w:val="Header"/>
    <w:rsid w:val="00C53A8E"/>
    <w:rPr>
      <w:rFonts w:ascii="Frutiger 45 Light" w:eastAsia="Times New Roman" w:hAnsi="Frutiger 45 Light" w:cs="Times New Roman"/>
      <w:szCs w:val="20"/>
      <w:lang w:eastAsia="en-GB"/>
    </w:rPr>
  </w:style>
  <w:style w:type="paragraph" w:styleId="BalloonText">
    <w:name w:val="Balloon Text"/>
    <w:basedOn w:val="Normal"/>
    <w:link w:val="BalloonTextChar"/>
    <w:uiPriority w:val="99"/>
    <w:semiHidden/>
    <w:unhideWhenUsed/>
    <w:rsid w:val="00C53A8E"/>
    <w:rPr>
      <w:rFonts w:ascii="Tahoma" w:hAnsi="Tahoma" w:cs="Tahoma"/>
      <w:sz w:val="16"/>
      <w:szCs w:val="16"/>
    </w:rPr>
  </w:style>
  <w:style w:type="character" w:customStyle="1" w:styleId="BalloonTextChar">
    <w:name w:val="Balloon Text Char"/>
    <w:basedOn w:val="DefaultParagraphFont"/>
    <w:link w:val="BalloonText"/>
    <w:uiPriority w:val="99"/>
    <w:semiHidden/>
    <w:rsid w:val="00C53A8E"/>
    <w:rPr>
      <w:rFonts w:ascii="Tahoma" w:eastAsia="Times New Roman" w:hAnsi="Tahoma" w:cs="Tahoma"/>
      <w:sz w:val="16"/>
      <w:szCs w:val="16"/>
      <w:lang w:eastAsia="en-GB"/>
    </w:rPr>
  </w:style>
  <w:style w:type="paragraph" w:customStyle="1" w:styleId="LGAItemNoHeading">
    <w:name w:val="LGA Item No Heading"/>
    <w:basedOn w:val="Normal"/>
    <w:rsid w:val="00C53A8E"/>
    <w:pPr>
      <w:spacing w:before="600" w:after="240" w:line="280" w:lineRule="exact"/>
    </w:pPr>
    <w:rPr>
      <w:rFonts w:ascii="Frutiger 55 Roman" w:hAnsi="Frutiger 55 Roman"/>
      <w:b/>
      <w:sz w:val="32"/>
    </w:rPr>
  </w:style>
  <w:style w:type="paragraph" w:styleId="ListParagraph">
    <w:name w:val="List Paragraph"/>
    <w:aliases w:val="Bullet 1,Numbered Para 1,Dot pt,No Spacing1,List Paragraph Char Char Char,Indicator Text,List Paragraph1"/>
    <w:basedOn w:val="Normal"/>
    <w:link w:val="ListParagraphChar"/>
    <w:qFormat/>
    <w:rsid w:val="00C53A8E"/>
    <w:pPr>
      <w:ind w:left="720"/>
      <w:contextualSpacing/>
    </w:pPr>
  </w:style>
  <w:style w:type="character" w:styleId="Hyperlink">
    <w:name w:val="Hyperlink"/>
    <w:basedOn w:val="DefaultParagraphFont"/>
    <w:unhideWhenUsed/>
    <w:rsid w:val="008458C8"/>
    <w:rPr>
      <w:color w:val="0000FF"/>
      <w:u w:val="single"/>
    </w:rPr>
  </w:style>
  <w:style w:type="paragraph" w:styleId="PlainText">
    <w:name w:val="Plain Text"/>
    <w:basedOn w:val="Normal"/>
    <w:link w:val="PlainTextChar"/>
    <w:uiPriority w:val="99"/>
    <w:unhideWhenUsed/>
    <w:rsid w:val="008458C8"/>
    <w:rPr>
      <w:rFonts w:ascii="Arial" w:eastAsiaTheme="minorHAnsi" w:hAnsi="Arial" w:cs="Arial"/>
      <w:szCs w:val="22"/>
      <w:lang w:eastAsia="en-US"/>
    </w:rPr>
  </w:style>
  <w:style w:type="character" w:customStyle="1" w:styleId="PlainTextChar">
    <w:name w:val="Plain Text Char"/>
    <w:basedOn w:val="DefaultParagraphFont"/>
    <w:link w:val="PlainText"/>
    <w:uiPriority w:val="99"/>
    <w:rsid w:val="008458C8"/>
    <w:rPr>
      <w:rFonts w:ascii="Arial" w:hAnsi="Arial" w:cs="Arial"/>
    </w:rPr>
  </w:style>
  <w:style w:type="paragraph" w:styleId="NoSpacing">
    <w:name w:val="No Spacing"/>
    <w:basedOn w:val="Normal"/>
    <w:uiPriority w:val="1"/>
    <w:qFormat/>
    <w:rsid w:val="008458C8"/>
    <w:rPr>
      <w:rFonts w:ascii="Calibri" w:eastAsiaTheme="minorHAnsi" w:hAnsi="Calibri"/>
      <w:szCs w:val="22"/>
      <w:lang w:eastAsia="en-US"/>
    </w:rPr>
  </w:style>
  <w:style w:type="paragraph" w:customStyle="1" w:styleId="MainText">
    <w:name w:val="Main Text"/>
    <w:basedOn w:val="Normal"/>
    <w:link w:val="MainTextChar"/>
    <w:rsid w:val="00080FE3"/>
    <w:pPr>
      <w:spacing w:line="280" w:lineRule="exact"/>
    </w:pPr>
  </w:style>
  <w:style w:type="character" w:customStyle="1" w:styleId="MainTextChar">
    <w:name w:val="Main Text Char"/>
    <w:link w:val="MainText"/>
    <w:rsid w:val="00080FE3"/>
    <w:rPr>
      <w:rFonts w:ascii="Frutiger 45 Light" w:eastAsia="Times New Roman" w:hAnsi="Frutiger 45 Light" w:cs="Times New Roman"/>
      <w:szCs w:val="20"/>
      <w:lang w:eastAsia="en-GB"/>
    </w:rPr>
  </w:style>
  <w:style w:type="paragraph" w:customStyle="1" w:styleId="Default">
    <w:name w:val="Default"/>
    <w:basedOn w:val="Normal"/>
    <w:rsid w:val="004E4262"/>
    <w:pPr>
      <w:autoSpaceDE w:val="0"/>
      <w:autoSpaceDN w:val="0"/>
    </w:pPr>
    <w:rPr>
      <w:rFonts w:ascii="Arial" w:eastAsiaTheme="minorHAnsi" w:hAnsi="Arial" w:cs="Arial"/>
      <w:color w:val="000000"/>
      <w:sz w:val="24"/>
      <w:szCs w:val="24"/>
      <w:lang w:eastAsia="en-US"/>
    </w:rPr>
  </w:style>
  <w:style w:type="character" w:styleId="Strong">
    <w:name w:val="Strong"/>
    <w:basedOn w:val="DefaultParagraphFont"/>
    <w:uiPriority w:val="22"/>
    <w:qFormat/>
    <w:rsid w:val="00655547"/>
    <w:rPr>
      <w:b/>
      <w:bCs/>
    </w:rPr>
  </w:style>
  <w:style w:type="paragraph" w:styleId="NormalWeb">
    <w:name w:val="Normal (Web)"/>
    <w:basedOn w:val="Normal"/>
    <w:uiPriority w:val="99"/>
    <w:semiHidden/>
    <w:unhideWhenUsed/>
    <w:rsid w:val="0014692B"/>
    <w:pPr>
      <w:spacing w:before="100" w:beforeAutospacing="1" w:after="100" w:afterAutospacing="1"/>
    </w:pPr>
    <w:rPr>
      <w:rFonts w:ascii="Times New Roman" w:hAnsi="Times New Roman"/>
      <w:sz w:val="24"/>
      <w:szCs w:val="24"/>
    </w:rPr>
  </w:style>
  <w:style w:type="character" w:styleId="CommentReference">
    <w:name w:val="annotation reference"/>
    <w:basedOn w:val="DefaultParagraphFont"/>
    <w:uiPriority w:val="99"/>
    <w:semiHidden/>
    <w:unhideWhenUsed/>
    <w:rsid w:val="00720ECD"/>
    <w:rPr>
      <w:sz w:val="16"/>
      <w:szCs w:val="16"/>
    </w:rPr>
  </w:style>
  <w:style w:type="paragraph" w:styleId="CommentText">
    <w:name w:val="annotation text"/>
    <w:basedOn w:val="Normal"/>
    <w:link w:val="CommentTextChar"/>
    <w:uiPriority w:val="99"/>
    <w:semiHidden/>
    <w:unhideWhenUsed/>
    <w:rsid w:val="00720ECD"/>
    <w:rPr>
      <w:sz w:val="20"/>
    </w:rPr>
  </w:style>
  <w:style w:type="character" w:customStyle="1" w:styleId="CommentTextChar">
    <w:name w:val="Comment Text Char"/>
    <w:basedOn w:val="DefaultParagraphFont"/>
    <w:link w:val="CommentText"/>
    <w:uiPriority w:val="99"/>
    <w:semiHidden/>
    <w:rsid w:val="00720ECD"/>
    <w:rPr>
      <w:rFonts w:ascii="Frutiger 45 Light" w:eastAsia="Times New Roman" w:hAnsi="Frutiger 45 Light"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720ECD"/>
    <w:rPr>
      <w:b/>
      <w:bCs/>
    </w:rPr>
  </w:style>
  <w:style w:type="character" w:customStyle="1" w:styleId="CommentSubjectChar">
    <w:name w:val="Comment Subject Char"/>
    <w:basedOn w:val="CommentTextChar"/>
    <w:link w:val="CommentSubject"/>
    <w:uiPriority w:val="99"/>
    <w:semiHidden/>
    <w:rsid w:val="00720ECD"/>
    <w:rPr>
      <w:rFonts w:ascii="Frutiger 45 Light" w:eastAsia="Times New Roman" w:hAnsi="Frutiger 45 Light" w:cs="Times New Roman"/>
      <w:b/>
      <w:bCs/>
      <w:sz w:val="20"/>
      <w:szCs w:val="20"/>
      <w:lang w:eastAsia="en-GB"/>
    </w:rPr>
  </w:style>
  <w:style w:type="character" w:styleId="FollowedHyperlink">
    <w:name w:val="FollowedHyperlink"/>
    <w:basedOn w:val="DefaultParagraphFont"/>
    <w:uiPriority w:val="99"/>
    <w:semiHidden/>
    <w:unhideWhenUsed/>
    <w:rsid w:val="00B0360D"/>
    <w:rPr>
      <w:color w:val="800080" w:themeColor="followedHyperlink"/>
      <w:u w:val="single"/>
    </w:rPr>
  </w:style>
  <w:style w:type="character" w:customStyle="1" w:styleId="ListParagraphChar">
    <w:name w:val="List Paragraph Char"/>
    <w:aliases w:val="Bullet 1 Char,Numbered Para 1 Char,Dot pt Char,No Spacing1 Char,List Paragraph Char Char Char Char,Indicator Text Char,List Paragraph1 Char"/>
    <w:basedOn w:val="DefaultParagraphFont"/>
    <w:link w:val="ListParagraph"/>
    <w:uiPriority w:val="34"/>
    <w:locked/>
    <w:rsid w:val="001573C2"/>
    <w:rPr>
      <w:rFonts w:ascii="Frutiger 45 Light" w:eastAsia="Times New Roman" w:hAnsi="Frutiger 45 Light" w:cs="Times New Roman"/>
      <w:szCs w:val="20"/>
      <w:lang w:eastAsia="en-GB"/>
    </w:rPr>
  </w:style>
  <w:style w:type="paragraph" w:styleId="BodyText">
    <w:name w:val="Body Text"/>
    <w:basedOn w:val="Normal"/>
    <w:link w:val="BodyTextChar"/>
    <w:uiPriority w:val="99"/>
    <w:unhideWhenUsed/>
    <w:rsid w:val="00202B0B"/>
    <w:pPr>
      <w:spacing w:after="240" w:line="276" w:lineRule="auto"/>
      <w:jc w:val="both"/>
    </w:pPr>
    <w:rPr>
      <w:rFonts w:ascii="Tahoma" w:eastAsiaTheme="minorHAnsi" w:hAnsi="Tahoma" w:cs="Tahoma"/>
      <w:sz w:val="24"/>
      <w:szCs w:val="24"/>
      <w:lang w:eastAsia="en-US"/>
    </w:rPr>
  </w:style>
  <w:style w:type="character" w:customStyle="1" w:styleId="BodyTextChar">
    <w:name w:val="Body Text Char"/>
    <w:basedOn w:val="DefaultParagraphFont"/>
    <w:link w:val="BodyText"/>
    <w:uiPriority w:val="99"/>
    <w:rsid w:val="00202B0B"/>
    <w:rPr>
      <w:rFonts w:ascii="Tahoma" w:hAnsi="Tahoma" w:cs="Tahoma"/>
      <w:sz w:val="24"/>
      <w:szCs w:val="24"/>
    </w:rPr>
  </w:style>
  <w:style w:type="paragraph" w:styleId="Footer">
    <w:name w:val="footer"/>
    <w:basedOn w:val="Normal"/>
    <w:link w:val="FooterChar"/>
    <w:uiPriority w:val="99"/>
    <w:unhideWhenUsed/>
    <w:rsid w:val="00766BC2"/>
    <w:pPr>
      <w:tabs>
        <w:tab w:val="center" w:pos="4513"/>
        <w:tab w:val="right" w:pos="9026"/>
      </w:tabs>
    </w:pPr>
  </w:style>
  <w:style w:type="character" w:customStyle="1" w:styleId="FooterChar">
    <w:name w:val="Footer Char"/>
    <w:basedOn w:val="DefaultParagraphFont"/>
    <w:link w:val="Footer"/>
    <w:uiPriority w:val="99"/>
    <w:rsid w:val="00766BC2"/>
    <w:rPr>
      <w:rFonts w:ascii="Frutiger 45 Light" w:eastAsia="Times New Roman" w:hAnsi="Frutiger 45 Light" w:cs="Times New Roman"/>
      <w:szCs w:val="20"/>
      <w:lang w:eastAsia="en-GB"/>
    </w:rPr>
  </w:style>
  <w:style w:type="paragraph" w:styleId="FootnoteText">
    <w:name w:val="footnote text"/>
    <w:basedOn w:val="Normal"/>
    <w:link w:val="FootnoteTextChar"/>
    <w:uiPriority w:val="99"/>
    <w:semiHidden/>
    <w:unhideWhenUsed/>
    <w:rsid w:val="008802DD"/>
    <w:rPr>
      <w:sz w:val="20"/>
    </w:rPr>
  </w:style>
  <w:style w:type="character" w:customStyle="1" w:styleId="FootnoteTextChar">
    <w:name w:val="Footnote Text Char"/>
    <w:basedOn w:val="DefaultParagraphFont"/>
    <w:link w:val="FootnoteText"/>
    <w:uiPriority w:val="99"/>
    <w:semiHidden/>
    <w:rsid w:val="008802DD"/>
    <w:rPr>
      <w:rFonts w:ascii="Frutiger 45 Light" w:eastAsia="Times New Roman" w:hAnsi="Frutiger 45 Light" w:cs="Times New Roman"/>
      <w:sz w:val="20"/>
      <w:szCs w:val="20"/>
      <w:lang w:eastAsia="en-GB"/>
    </w:rPr>
  </w:style>
  <w:style w:type="character" w:styleId="FootnoteReference">
    <w:name w:val="footnote reference"/>
    <w:basedOn w:val="DefaultParagraphFont"/>
    <w:uiPriority w:val="99"/>
    <w:semiHidden/>
    <w:unhideWhenUsed/>
    <w:rsid w:val="008802DD"/>
    <w:rPr>
      <w:vertAlign w:val="superscript"/>
    </w:rPr>
  </w:style>
  <w:style w:type="paragraph" w:customStyle="1" w:styleId="Body">
    <w:name w:val="Body"/>
    <w:rsid w:val="00077230"/>
    <w:pPr>
      <w:pBdr>
        <w:top w:val="nil"/>
        <w:left w:val="nil"/>
        <w:bottom w:val="nil"/>
        <w:right w:val="nil"/>
        <w:between w:val="nil"/>
        <w:bar w:val="nil"/>
      </w:pBdr>
    </w:pPr>
    <w:rPr>
      <w:rFonts w:ascii="Calibri" w:eastAsia="Calibri" w:hAnsi="Calibri" w:cs="Calibri"/>
      <w:color w:val="000000"/>
      <w:u w:color="000000"/>
      <w:bdr w:val="nil"/>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786076">
      <w:bodyDiv w:val="1"/>
      <w:marLeft w:val="0"/>
      <w:marRight w:val="0"/>
      <w:marTop w:val="0"/>
      <w:marBottom w:val="0"/>
      <w:divBdr>
        <w:top w:val="none" w:sz="0" w:space="0" w:color="auto"/>
        <w:left w:val="none" w:sz="0" w:space="0" w:color="auto"/>
        <w:bottom w:val="none" w:sz="0" w:space="0" w:color="auto"/>
        <w:right w:val="none" w:sz="0" w:space="0" w:color="auto"/>
      </w:divBdr>
    </w:div>
    <w:div w:id="81608969">
      <w:bodyDiv w:val="1"/>
      <w:marLeft w:val="0"/>
      <w:marRight w:val="0"/>
      <w:marTop w:val="0"/>
      <w:marBottom w:val="0"/>
      <w:divBdr>
        <w:top w:val="none" w:sz="0" w:space="0" w:color="auto"/>
        <w:left w:val="none" w:sz="0" w:space="0" w:color="auto"/>
        <w:bottom w:val="none" w:sz="0" w:space="0" w:color="auto"/>
        <w:right w:val="none" w:sz="0" w:space="0" w:color="auto"/>
      </w:divBdr>
    </w:div>
    <w:div w:id="100731981">
      <w:bodyDiv w:val="1"/>
      <w:marLeft w:val="0"/>
      <w:marRight w:val="0"/>
      <w:marTop w:val="0"/>
      <w:marBottom w:val="0"/>
      <w:divBdr>
        <w:top w:val="none" w:sz="0" w:space="0" w:color="auto"/>
        <w:left w:val="none" w:sz="0" w:space="0" w:color="auto"/>
        <w:bottom w:val="none" w:sz="0" w:space="0" w:color="auto"/>
        <w:right w:val="none" w:sz="0" w:space="0" w:color="auto"/>
      </w:divBdr>
    </w:div>
    <w:div w:id="108400862">
      <w:bodyDiv w:val="1"/>
      <w:marLeft w:val="0"/>
      <w:marRight w:val="0"/>
      <w:marTop w:val="0"/>
      <w:marBottom w:val="0"/>
      <w:divBdr>
        <w:top w:val="none" w:sz="0" w:space="0" w:color="auto"/>
        <w:left w:val="none" w:sz="0" w:space="0" w:color="auto"/>
        <w:bottom w:val="none" w:sz="0" w:space="0" w:color="auto"/>
        <w:right w:val="none" w:sz="0" w:space="0" w:color="auto"/>
      </w:divBdr>
    </w:div>
    <w:div w:id="112867962">
      <w:bodyDiv w:val="1"/>
      <w:marLeft w:val="0"/>
      <w:marRight w:val="0"/>
      <w:marTop w:val="0"/>
      <w:marBottom w:val="0"/>
      <w:divBdr>
        <w:top w:val="none" w:sz="0" w:space="0" w:color="auto"/>
        <w:left w:val="none" w:sz="0" w:space="0" w:color="auto"/>
        <w:bottom w:val="none" w:sz="0" w:space="0" w:color="auto"/>
        <w:right w:val="none" w:sz="0" w:space="0" w:color="auto"/>
      </w:divBdr>
    </w:div>
    <w:div w:id="152531327">
      <w:bodyDiv w:val="1"/>
      <w:marLeft w:val="0"/>
      <w:marRight w:val="0"/>
      <w:marTop w:val="0"/>
      <w:marBottom w:val="0"/>
      <w:divBdr>
        <w:top w:val="none" w:sz="0" w:space="0" w:color="auto"/>
        <w:left w:val="none" w:sz="0" w:space="0" w:color="auto"/>
        <w:bottom w:val="none" w:sz="0" w:space="0" w:color="auto"/>
        <w:right w:val="none" w:sz="0" w:space="0" w:color="auto"/>
      </w:divBdr>
    </w:div>
    <w:div w:id="309211675">
      <w:bodyDiv w:val="1"/>
      <w:marLeft w:val="0"/>
      <w:marRight w:val="0"/>
      <w:marTop w:val="0"/>
      <w:marBottom w:val="0"/>
      <w:divBdr>
        <w:top w:val="none" w:sz="0" w:space="0" w:color="auto"/>
        <w:left w:val="none" w:sz="0" w:space="0" w:color="auto"/>
        <w:bottom w:val="none" w:sz="0" w:space="0" w:color="auto"/>
        <w:right w:val="none" w:sz="0" w:space="0" w:color="auto"/>
      </w:divBdr>
    </w:div>
    <w:div w:id="328412316">
      <w:bodyDiv w:val="1"/>
      <w:marLeft w:val="0"/>
      <w:marRight w:val="0"/>
      <w:marTop w:val="0"/>
      <w:marBottom w:val="0"/>
      <w:divBdr>
        <w:top w:val="none" w:sz="0" w:space="0" w:color="auto"/>
        <w:left w:val="none" w:sz="0" w:space="0" w:color="auto"/>
        <w:bottom w:val="none" w:sz="0" w:space="0" w:color="auto"/>
        <w:right w:val="none" w:sz="0" w:space="0" w:color="auto"/>
      </w:divBdr>
    </w:div>
    <w:div w:id="354885150">
      <w:bodyDiv w:val="1"/>
      <w:marLeft w:val="0"/>
      <w:marRight w:val="0"/>
      <w:marTop w:val="0"/>
      <w:marBottom w:val="0"/>
      <w:divBdr>
        <w:top w:val="none" w:sz="0" w:space="0" w:color="auto"/>
        <w:left w:val="none" w:sz="0" w:space="0" w:color="auto"/>
        <w:bottom w:val="none" w:sz="0" w:space="0" w:color="auto"/>
        <w:right w:val="none" w:sz="0" w:space="0" w:color="auto"/>
      </w:divBdr>
    </w:div>
    <w:div w:id="382754553">
      <w:bodyDiv w:val="1"/>
      <w:marLeft w:val="0"/>
      <w:marRight w:val="0"/>
      <w:marTop w:val="0"/>
      <w:marBottom w:val="0"/>
      <w:divBdr>
        <w:top w:val="none" w:sz="0" w:space="0" w:color="auto"/>
        <w:left w:val="none" w:sz="0" w:space="0" w:color="auto"/>
        <w:bottom w:val="none" w:sz="0" w:space="0" w:color="auto"/>
        <w:right w:val="none" w:sz="0" w:space="0" w:color="auto"/>
      </w:divBdr>
    </w:div>
    <w:div w:id="390614717">
      <w:bodyDiv w:val="1"/>
      <w:marLeft w:val="0"/>
      <w:marRight w:val="0"/>
      <w:marTop w:val="0"/>
      <w:marBottom w:val="0"/>
      <w:divBdr>
        <w:top w:val="none" w:sz="0" w:space="0" w:color="auto"/>
        <w:left w:val="none" w:sz="0" w:space="0" w:color="auto"/>
        <w:bottom w:val="none" w:sz="0" w:space="0" w:color="auto"/>
        <w:right w:val="none" w:sz="0" w:space="0" w:color="auto"/>
      </w:divBdr>
    </w:div>
    <w:div w:id="434634878">
      <w:bodyDiv w:val="1"/>
      <w:marLeft w:val="0"/>
      <w:marRight w:val="0"/>
      <w:marTop w:val="0"/>
      <w:marBottom w:val="0"/>
      <w:divBdr>
        <w:top w:val="none" w:sz="0" w:space="0" w:color="auto"/>
        <w:left w:val="none" w:sz="0" w:space="0" w:color="auto"/>
        <w:bottom w:val="none" w:sz="0" w:space="0" w:color="auto"/>
        <w:right w:val="none" w:sz="0" w:space="0" w:color="auto"/>
      </w:divBdr>
    </w:div>
    <w:div w:id="467743993">
      <w:bodyDiv w:val="1"/>
      <w:marLeft w:val="0"/>
      <w:marRight w:val="0"/>
      <w:marTop w:val="0"/>
      <w:marBottom w:val="0"/>
      <w:divBdr>
        <w:top w:val="none" w:sz="0" w:space="0" w:color="auto"/>
        <w:left w:val="none" w:sz="0" w:space="0" w:color="auto"/>
        <w:bottom w:val="none" w:sz="0" w:space="0" w:color="auto"/>
        <w:right w:val="none" w:sz="0" w:space="0" w:color="auto"/>
      </w:divBdr>
    </w:div>
    <w:div w:id="477307112">
      <w:bodyDiv w:val="1"/>
      <w:marLeft w:val="0"/>
      <w:marRight w:val="0"/>
      <w:marTop w:val="0"/>
      <w:marBottom w:val="0"/>
      <w:divBdr>
        <w:top w:val="none" w:sz="0" w:space="0" w:color="auto"/>
        <w:left w:val="none" w:sz="0" w:space="0" w:color="auto"/>
        <w:bottom w:val="none" w:sz="0" w:space="0" w:color="auto"/>
        <w:right w:val="none" w:sz="0" w:space="0" w:color="auto"/>
      </w:divBdr>
    </w:div>
    <w:div w:id="501360589">
      <w:bodyDiv w:val="1"/>
      <w:marLeft w:val="0"/>
      <w:marRight w:val="0"/>
      <w:marTop w:val="0"/>
      <w:marBottom w:val="0"/>
      <w:divBdr>
        <w:top w:val="none" w:sz="0" w:space="0" w:color="auto"/>
        <w:left w:val="none" w:sz="0" w:space="0" w:color="auto"/>
        <w:bottom w:val="none" w:sz="0" w:space="0" w:color="auto"/>
        <w:right w:val="none" w:sz="0" w:space="0" w:color="auto"/>
      </w:divBdr>
    </w:div>
    <w:div w:id="607204423">
      <w:bodyDiv w:val="1"/>
      <w:marLeft w:val="0"/>
      <w:marRight w:val="0"/>
      <w:marTop w:val="0"/>
      <w:marBottom w:val="0"/>
      <w:divBdr>
        <w:top w:val="none" w:sz="0" w:space="0" w:color="auto"/>
        <w:left w:val="none" w:sz="0" w:space="0" w:color="auto"/>
        <w:bottom w:val="none" w:sz="0" w:space="0" w:color="auto"/>
        <w:right w:val="none" w:sz="0" w:space="0" w:color="auto"/>
      </w:divBdr>
    </w:div>
    <w:div w:id="701397868">
      <w:bodyDiv w:val="1"/>
      <w:marLeft w:val="0"/>
      <w:marRight w:val="0"/>
      <w:marTop w:val="0"/>
      <w:marBottom w:val="0"/>
      <w:divBdr>
        <w:top w:val="none" w:sz="0" w:space="0" w:color="auto"/>
        <w:left w:val="none" w:sz="0" w:space="0" w:color="auto"/>
        <w:bottom w:val="none" w:sz="0" w:space="0" w:color="auto"/>
        <w:right w:val="none" w:sz="0" w:space="0" w:color="auto"/>
      </w:divBdr>
    </w:div>
    <w:div w:id="708726549">
      <w:bodyDiv w:val="1"/>
      <w:marLeft w:val="0"/>
      <w:marRight w:val="0"/>
      <w:marTop w:val="0"/>
      <w:marBottom w:val="0"/>
      <w:divBdr>
        <w:top w:val="none" w:sz="0" w:space="0" w:color="auto"/>
        <w:left w:val="none" w:sz="0" w:space="0" w:color="auto"/>
        <w:bottom w:val="none" w:sz="0" w:space="0" w:color="auto"/>
        <w:right w:val="none" w:sz="0" w:space="0" w:color="auto"/>
      </w:divBdr>
    </w:div>
    <w:div w:id="806581642">
      <w:bodyDiv w:val="1"/>
      <w:marLeft w:val="0"/>
      <w:marRight w:val="0"/>
      <w:marTop w:val="0"/>
      <w:marBottom w:val="0"/>
      <w:divBdr>
        <w:top w:val="none" w:sz="0" w:space="0" w:color="auto"/>
        <w:left w:val="none" w:sz="0" w:space="0" w:color="auto"/>
        <w:bottom w:val="none" w:sz="0" w:space="0" w:color="auto"/>
        <w:right w:val="none" w:sz="0" w:space="0" w:color="auto"/>
      </w:divBdr>
    </w:div>
    <w:div w:id="811092822">
      <w:bodyDiv w:val="1"/>
      <w:marLeft w:val="0"/>
      <w:marRight w:val="0"/>
      <w:marTop w:val="0"/>
      <w:marBottom w:val="0"/>
      <w:divBdr>
        <w:top w:val="none" w:sz="0" w:space="0" w:color="auto"/>
        <w:left w:val="none" w:sz="0" w:space="0" w:color="auto"/>
        <w:bottom w:val="none" w:sz="0" w:space="0" w:color="auto"/>
        <w:right w:val="none" w:sz="0" w:space="0" w:color="auto"/>
      </w:divBdr>
    </w:div>
    <w:div w:id="824736354">
      <w:bodyDiv w:val="1"/>
      <w:marLeft w:val="0"/>
      <w:marRight w:val="0"/>
      <w:marTop w:val="0"/>
      <w:marBottom w:val="0"/>
      <w:divBdr>
        <w:top w:val="none" w:sz="0" w:space="0" w:color="auto"/>
        <w:left w:val="none" w:sz="0" w:space="0" w:color="auto"/>
        <w:bottom w:val="none" w:sz="0" w:space="0" w:color="auto"/>
        <w:right w:val="none" w:sz="0" w:space="0" w:color="auto"/>
      </w:divBdr>
    </w:div>
    <w:div w:id="850531664">
      <w:bodyDiv w:val="1"/>
      <w:marLeft w:val="0"/>
      <w:marRight w:val="0"/>
      <w:marTop w:val="0"/>
      <w:marBottom w:val="0"/>
      <w:divBdr>
        <w:top w:val="none" w:sz="0" w:space="0" w:color="auto"/>
        <w:left w:val="none" w:sz="0" w:space="0" w:color="auto"/>
        <w:bottom w:val="none" w:sz="0" w:space="0" w:color="auto"/>
        <w:right w:val="none" w:sz="0" w:space="0" w:color="auto"/>
      </w:divBdr>
    </w:div>
    <w:div w:id="870921143">
      <w:bodyDiv w:val="1"/>
      <w:marLeft w:val="0"/>
      <w:marRight w:val="0"/>
      <w:marTop w:val="0"/>
      <w:marBottom w:val="0"/>
      <w:divBdr>
        <w:top w:val="none" w:sz="0" w:space="0" w:color="auto"/>
        <w:left w:val="none" w:sz="0" w:space="0" w:color="auto"/>
        <w:bottom w:val="none" w:sz="0" w:space="0" w:color="auto"/>
        <w:right w:val="none" w:sz="0" w:space="0" w:color="auto"/>
      </w:divBdr>
    </w:div>
    <w:div w:id="871957830">
      <w:bodyDiv w:val="1"/>
      <w:marLeft w:val="0"/>
      <w:marRight w:val="0"/>
      <w:marTop w:val="0"/>
      <w:marBottom w:val="0"/>
      <w:divBdr>
        <w:top w:val="none" w:sz="0" w:space="0" w:color="auto"/>
        <w:left w:val="none" w:sz="0" w:space="0" w:color="auto"/>
        <w:bottom w:val="none" w:sz="0" w:space="0" w:color="auto"/>
        <w:right w:val="none" w:sz="0" w:space="0" w:color="auto"/>
      </w:divBdr>
    </w:div>
    <w:div w:id="884682949">
      <w:bodyDiv w:val="1"/>
      <w:marLeft w:val="0"/>
      <w:marRight w:val="0"/>
      <w:marTop w:val="0"/>
      <w:marBottom w:val="0"/>
      <w:divBdr>
        <w:top w:val="none" w:sz="0" w:space="0" w:color="auto"/>
        <w:left w:val="none" w:sz="0" w:space="0" w:color="auto"/>
        <w:bottom w:val="none" w:sz="0" w:space="0" w:color="auto"/>
        <w:right w:val="none" w:sz="0" w:space="0" w:color="auto"/>
      </w:divBdr>
    </w:div>
    <w:div w:id="925112117">
      <w:bodyDiv w:val="1"/>
      <w:marLeft w:val="0"/>
      <w:marRight w:val="0"/>
      <w:marTop w:val="0"/>
      <w:marBottom w:val="0"/>
      <w:divBdr>
        <w:top w:val="none" w:sz="0" w:space="0" w:color="auto"/>
        <w:left w:val="none" w:sz="0" w:space="0" w:color="auto"/>
        <w:bottom w:val="none" w:sz="0" w:space="0" w:color="auto"/>
        <w:right w:val="none" w:sz="0" w:space="0" w:color="auto"/>
      </w:divBdr>
    </w:div>
    <w:div w:id="985819472">
      <w:bodyDiv w:val="1"/>
      <w:marLeft w:val="0"/>
      <w:marRight w:val="0"/>
      <w:marTop w:val="0"/>
      <w:marBottom w:val="0"/>
      <w:divBdr>
        <w:top w:val="none" w:sz="0" w:space="0" w:color="auto"/>
        <w:left w:val="none" w:sz="0" w:space="0" w:color="auto"/>
        <w:bottom w:val="none" w:sz="0" w:space="0" w:color="auto"/>
        <w:right w:val="none" w:sz="0" w:space="0" w:color="auto"/>
      </w:divBdr>
    </w:div>
    <w:div w:id="1012872626">
      <w:bodyDiv w:val="1"/>
      <w:marLeft w:val="0"/>
      <w:marRight w:val="0"/>
      <w:marTop w:val="0"/>
      <w:marBottom w:val="0"/>
      <w:divBdr>
        <w:top w:val="none" w:sz="0" w:space="0" w:color="auto"/>
        <w:left w:val="none" w:sz="0" w:space="0" w:color="auto"/>
        <w:bottom w:val="none" w:sz="0" w:space="0" w:color="auto"/>
        <w:right w:val="none" w:sz="0" w:space="0" w:color="auto"/>
      </w:divBdr>
    </w:div>
    <w:div w:id="1036538102">
      <w:bodyDiv w:val="1"/>
      <w:marLeft w:val="0"/>
      <w:marRight w:val="0"/>
      <w:marTop w:val="0"/>
      <w:marBottom w:val="0"/>
      <w:divBdr>
        <w:top w:val="none" w:sz="0" w:space="0" w:color="auto"/>
        <w:left w:val="none" w:sz="0" w:space="0" w:color="auto"/>
        <w:bottom w:val="none" w:sz="0" w:space="0" w:color="auto"/>
        <w:right w:val="none" w:sz="0" w:space="0" w:color="auto"/>
      </w:divBdr>
    </w:div>
    <w:div w:id="1195924633">
      <w:bodyDiv w:val="1"/>
      <w:marLeft w:val="0"/>
      <w:marRight w:val="0"/>
      <w:marTop w:val="0"/>
      <w:marBottom w:val="0"/>
      <w:divBdr>
        <w:top w:val="none" w:sz="0" w:space="0" w:color="auto"/>
        <w:left w:val="none" w:sz="0" w:space="0" w:color="auto"/>
        <w:bottom w:val="none" w:sz="0" w:space="0" w:color="auto"/>
        <w:right w:val="none" w:sz="0" w:space="0" w:color="auto"/>
      </w:divBdr>
    </w:div>
    <w:div w:id="1208488092">
      <w:bodyDiv w:val="1"/>
      <w:marLeft w:val="0"/>
      <w:marRight w:val="0"/>
      <w:marTop w:val="0"/>
      <w:marBottom w:val="0"/>
      <w:divBdr>
        <w:top w:val="none" w:sz="0" w:space="0" w:color="auto"/>
        <w:left w:val="none" w:sz="0" w:space="0" w:color="auto"/>
        <w:bottom w:val="none" w:sz="0" w:space="0" w:color="auto"/>
        <w:right w:val="none" w:sz="0" w:space="0" w:color="auto"/>
      </w:divBdr>
    </w:div>
    <w:div w:id="1265725216">
      <w:bodyDiv w:val="1"/>
      <w:marLeft w:val="0"/>
      <w:marRight w:val="0"/>
      <w:marTop w:val="0"/>
      <w:marBottom w:val="0"/>
      <w:divBdr>
        <w:top w:val="none" w:sz="0" w:space="0" w:color="auto"/>
        <w:left w:val="none" w:sz="0" w:space="0" w:color="auto"/>
        <w:bottom w:val="none" w:sz="0" w:space="0" w:color="auto"/>
        <w:right w:val="none" w:sz="0" w:space="0" w:color="auto"/>
      </w:divBdr>
    </w:div>
    <w:div w:id="1268849343">
      <w:bodyDiv w:val="1"/>
      <w:marLeft w:val="0"/>
      <w:marRight w:val="0"/>
      <w:marTop w:val="0"/>
      <w:marBottom w:val="0"/>
      <w:divBdr>
        <w:top w:val="none" w:sz="0" w:space="0" w:color="auto"/>
        <w:left w:val="none" w:sz="0" w:space="0" w:color="auto"/>
        <w:bottom w:val="none" w:sz="0" w:space="0" w:color="auto"/>
        <w:right w:val="none" w:sz="0" w:space="0" w:color="auto"/>
      </w:divBdr>
    </w:div>
    <w:div w:id="1334378770">
      <w:bodyDiv w:val="1"/>
      <w:marLeft w:val="0"/>
      <w:marRight w:val="0"/>
      <w:marTop w:val="0"/>
      <w:marBottom w:val="0"/>
      <w:divBdr>
        <w:top w:val="none" w:sz="0" w:space="0" w:color="auto"/>
        <w:left w:val="none" w:sz="0" w:space="0" w:color="auto"/>
        <w:bottom w:val="none" w:sz="0" w:space="0" w:color="auto"/>
        <w:right w:val="none" w:sz="0" w:space="0" w:color="auto"/>
      </w:divBdr>
    </w:div>
    <w:div w:id="1339652718">
      <w:bodyDiv w:val="1"/>
      <w:marLeft w:val="0"/>
      <w:marRight w:val="0"/>
      <w:marTop w:val="0"/>
      <w:marBottom w:val="0"/>
      <w:divBdr>
        <w:top w:val="none" w:sz="0" w:space="0" w:color="auto"/>
        <w:left w:val="none" w:sz="0" w:space="0" w:color="auto"/>
        <w:bottom w:val="none" w:sz="0" w:space="0" w:color="auto"/>
        <w:right w:val="none" w:sz="0" w:space="0" w:color="auto"/>
      </w:divBdr>
    </w:div>
    <w:div w:id="1362782005">
      <w:bodyDiv w:val="1"/>
      <w:marLeft w:val="0"/>
      <w:marRight w:val="0"/>
      <w:marTop w:val="0"/>
      <w:marBottom w:val="0"/>
      <w:divBdr>
        <w:top w:val="none" w:sz="0" w:space="0" w:color="auto"/>
        <w:left w:val="none" w:sz="0" w:space="0" w:color="auto"/>
        <w:bottom w:val="none" w:sz="0" w:space="0" w:color="auto"/>
        <w:right w:val="none" w:sz="0" w:space="0" w:color="auto"/>
      </w:divBdr>
    </w:div>
    <w:div w:id="1375152823">
      <w:bodyDiv w:val="1"/>
      <w:marLeft w:val="0"/>
      <w:marRight w:val="0"/>
      <w:marTop w:val="0"/>
      <w:marBottom w:val="0"/>
      <w:divBdr>
        <w:top w:val="none" w:sz="0" w:space="0" w:color="auto"/>
        <w:left w:val="none" w:sz="0" w:space="0" w:color="auto"/>
        <w:bottom w:val="none" w:sz="0" w:space="0" w:color="auto"/>
        <w:right w:val="none" w:sz="0" w:space="0" w:color="auto"/>
      </w:divBdr>
    </w:div>
    <w:div w:id="1397430360">
      <w:bodyDiv w:val="1"/>
      <w:marLeft w:val="0"/>
      <w:marRight w:val="0"/>
      <w:marTop w:val="0"/>
      <w:marBottom w:val="0"/>
      <w:divBdr>
        <w:top w:val="none" w:sz="0" w:space="0" w:color="auto"/>
        <w:left w:val="none" w:sz="0" w:space="0" w:color="auto"/>
        <w:bottom w:val="none" w:sz="0" w:space="0" w:color="auto"/>
        <w:right w:val="none" w:sz="0" w:space="0" w:color="auto"/>
      </w:divBdr>
    </w:div>
    <w:div w:id="1433629122">
      <w:bodyDiv w:val="1"/>
      <w:marLeft w:val="0"/>
      <w:marRight w:val="0"/>
      <w:marTop w:val="0"/>
      <w:marBottom w:val="0"/>
      <w:divBdr>
        <w:top w:val="none" w:sz="0" w:space="0" w:color="auto"/>
        <w:left w:val="none" w:sz="0" w:space="0" w:color="auto"/>
        <w:bottom w:val="none" w:sz="0" w:space="0" w:color="auto"/>
        <w:right w:val="none" w:sz="0" w:space="0" w:color="auto"/>
      </w:divBdr>
    </w:div>
    <w:div w:id="1504590475">
      <w:bodyDiv w:val="1"/>
      <w:marLeft w:val="0"/>
      <w:marRight w:val="0"/>
      <w:marTop w:val="0"/>
      <w:marBottom w:val="0"/>
      <w:divBdr>
        <w:top w:val="none" w:sz="0" w:space="0" w:color="auto"/>
        <w:left w:val="none" w:sz="0" w:space="0" w:color="auto"/>
        <w:bottom w:val="none" w:sz="0" w:space="0" w:color="auto"/>
        <w:right w:val="none" w:sz="0" w:space="0" w:color="auto"/>
      </w:divBdr>
    </w:div>
    <w:div w:id="1548251542">
      <w:bodyDiv w:val="1"/>
      <w:marLeft w:val="0"/>
      <w:marRight w:val="0"/>
      <w:marTop w:val="0"/>
      <w:marBottom w:val="0"/>
      <w:divBdr>
        <w:top w:val="none" w:sz="0" w:space="0" w:color="auto"/>
        <w:left w:val="none" w:sz="0" w:space="0" w:color="auto"/>
        <w:bottom w:val="none" w:sz="0" w:space="0" w:color="auto"/>
        <w:right w:val="none" w:sz="0" w:space="0" w:color="auto"/>
      </w:divBdr>
    </w:div>
    <w:div w:id="1613707110">
      <w:bodyDiv w:val="1"/>
      <w:marLeft w:val="0"/>
      <w:marRight w:val="0"/>
      <w:marTop w:val="0"/>
      <w:marBottom w:val="0"/>
      <w:divBdr>
        <w:top w:val="none" w:sz="0" w:space="0" w:color="auto"/>
        <w:left w:val="none" w:sz="0" w:space="0" w:color="auto"/>
        <w:bottom w:val="none" w:sz="0" w:space="0" w:color="auto"/>
        <w:right w:val="none" w:sz="0" w:space="0" w:color="auto"/>
      </w:divBdr>
    </w:div>
    <w:div w:id="1628387169">
      <w:bodyDiv w:val="1"/>
      <w:marLeft w:val="0"/>
      <w:marRight w:val="0"/>
      <w:marTop w:val="0"/>
      <w:marBottom w:val="0"/>
      <w:divBdr>
        <w:top w:val="none" w:sz="0" w:space="0" w:color="auto"/>
        <w:left w:val="none" w:sz="0" w:space="0" w:color="auto"/>
        <w:bottom w:val="none" w:sz="0" w:space="0" w:color="auto"/>
        <w:right w:val="none" w:sz="0" w:space="0" w:color="auto"/>
      </w:divBdr>
    </w:div>
    <w:div w:id="1634092271">
      <w:bodyDiv w:val="1"/>
      <w:marLeft w:val="0"/>
      <w:marRight w:val="0"/>
      <w:marTop w:val="0"/>
      <w:marBottom w:val="0"/>
      <w:divBdr>
        <w:top w:val="none" w:sz="0" w:space="0" w:color="auto"/>
        <w:left w:val="none" w:sz="0" w:space="0" w:color="auto"/>
        <w:bottom w:val="none" w:sz="0" w:space="0" w:color="auto"/>
        <w:right w:val="none" w:sz="0" w:space="0" w:color="auto"/>
      </w:divBdr>
    </w:div>
    <w:div w:id="1755006066">
      <w:bodyDiv w:val="1"/>
      <w:marLeft w:val="0"/>
      <w:marRight w:val="0"/>
      <w:marTop w:val="0"/>
      <w:marBottom w:val="0"/>
      <w:divBdr>
        <w:top w:val="none" w:sz="0" w:space="0" w:color="auto"/>
        <w:left w:val="none" w:sz="0" w:space="0" w:color="auto"/>
        <w:bottom w:val="none" w:sz="0" w:space="0" w:color="auto"/>
        <w:right w:val="none" w:sz="0" w:space="0" w:color="auto"/>
      </w:divBdr>
    </w:div>
    <w:div w:id="1839349271">
      <w:bodyDiv w:val="1"/>
      <w:marLeft w:val="0"/>
      <w:marRight w:val="0"/>
      <w:marTop w:val="0"/>
      <w:marBottom w:val="0"/>
      <w:divBdr>
        <w:top w:val="none" w:sz="0" w:space="0" w:color="auto"/>
        <w:left w:val="none" w:sz="0" w:space="0" w:color="auto"/>
        <w:bottom w:val="none" w:sz="0" w:space="0" w:color="auto"/>
        <w:right w:val="none" w:sz="0" w:space="0" w:color="auto"/>
      </w:divBdr>
    </w:div>
    <w:div w:id="1879080231">
      <w:bodyDiv w:val="1"/>
      <w:marLeft w:val="0"/>
      <w:marRight w:val="0"/>
      <w:marTop w:val="0"/>
      <w:marBottom w:val="0"/>
      <w:divBdr>
        <w:top w:val="none" w:sz="0" w:space="0" w:color="auto"/>
        <w:left w:val="none" w:sz="0" w:space="0" w:color="auto"/>
        <w:bottom w:val="none" w:sz="0" w:space="0" w:color="auto"/>
        <w:right w:val="none" w:sz="0" w:space="0" w:color="auto"/>
      </w:divBdr>
    </w:div>
    <w:div w:id="1892034089">
      <w:bodyDiv w:val="1"/>
      <w:marLeft w:val="0"/>
      <w:marRight w:val="0"/>
      <w:marTop w:val="0"/>
      <w:marBottom w:val="0"/>
      <w:divBdr>
        <w:top w:val="none" w:sz="0" w:space="0" w:color="auto"/>
        <w:left w:val="none" w:sz="0" w:space="0" w:color="auto"/>
        <w:bottom w:val="none" w:sz="0" w:space="0" w:color="auto"/>
        <w:right w:val="none" w:sz="0" w:space="0" w:color="auto"/>
      </w:divBdr>
    </w:div>
    <w:div w:id="1931085384">
      <w:bodyDiv w:val="1"/>
      <w:marLeft w:val="0"/>
      <w:marRight w:val="0"/>
      <w:marTop w:val="0"/>
      <w:marBottom w:val="0"/>
      <w:divBdr>
        <w:top w:val="none" w:sz="0" w:space="0" w:color="auto"/>
        <w:left w:val="none" w:sz="0" w:space="0" w:color="auto"/>
        <w:bottom w:val="none" w:sz="0" w:space="0" w:color="auto"/>
        <w:right w:val="none" w:sz="0" w:space="0" w:color="auto"/>
      </w:divBdr>
    </w:div>
    <w:div w:id="2035764333">
      <w:bodyDiv w:val="1"/>
      <w:marLeft w:val="0"/>
      <w:marRight w:val="0"/>
      <w:marTop w:val="0"/>
      <w:marBottom w:val="0"/>
      <w:divBdr>
        <w:top w:val="none" w:sz="0" w:space="0" w:color="auto"/>
        <w:left w:val="none" w:sz="0" w:space="0" w:color="auto"/>
        <w:bottom w:val="none" w:sz="0" w:space="0" w:color="auto"/>
        <w:right w:val="none" w:sz="0" w:space="0" w:color="auto"/>
      </w:divBdr>
    </w:div>
    <w:div w:id="2105612620">
      <w:bodyDiv w:val="1"/>
      <w:marLeft w:val="0"/>
      <w:marRight w:val="0"/>
      <w:marTop w:val="0"/>
      <w:marBottom w:val="0"/>
      <w:divBdr>
        <w:top w:val="none" w:sz="0" w:space="0" w:color="auto"/>
        <w:left w:val="none" w:sz="0" w:space="0" w:color="auto"/>
        <w:bottom w:val="none" w:sz="0" w:space="0" w:color="auto"/>
        <w:right w:val="none" w:sz="0" w:space="0" w:color="auto"/>
      </w:divBdr>
    </w:div>
    <w:div w:id="2137796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becca.cox@local.gov.uk"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B181CCFD00634D91BD034B392E363C" ma:contentTypeVersion="4" ma:contentTypeDescription="Create a new document." ma:contentTypeScope="" ma:versionID="79e910f0a1a1c401848f7fe7733164de">
  <xsd:schema xmlns:xsd="http://www.w3.org/2001/XMLSchema" xmlns:xs="http://www.w3.org/2001/XMLSchema" xmlns:p="http://schemas.microsoft.com/office/2006/metadata/properties" xmlns:ns2="1c8a0e75-f4bc-4eb4-8ed0-578eaea9e1ca" xmlns:ns3="c8febe6a-14d9-43ab-83c3-c48f478fa47c" targetNamespace="http://schemas.microsoft.com/office/2006/metadata/properties" ma:root="true" ma:fieldsID="c780e393136cce677c84aa075cd5bc6e" ns2:_="" ns3:_="">
    <xsd:import namespace="1c8a0e75-f4bc-4eb4-8ed0-578eaea9e1ca"/>
    <xsd:import namespace="c8febe6a-14d9-43ab-83c3-c48f478fa47c"/>
    <xsd:element name="properties">
      <xsd:complexType>
        <xsd:sequence>
          <xsd:element name="documentManagement">
            <xsd:complexType>
              <xsd:all>
                <xsd:element ref="ns2:Document_x0020_Type" minOccurs="0"/>
                <xsd:element ref="ns2:TaxCatchAll" minOccurs="0"/>
                <xsd:element ref="ns3:Meeting_x0020_date" minOccurs="0"/>
                <xsd:element ref="ns3:Work_x0020_Area" minOccurs="0"/>
                <xsd:element ref="ns3:Keyword_x002f_Ta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8a0e75-f4bc-4eb4-8ed0-578eaea9e1ca"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xsd:simpleType>
        <xsd:restriction base="dms:Choice">
          <xsd:enumeration value="Agenda"/>
          <xsd:enumeration value="Briefing"/>
          <xsd:enumeration value="Business Case"/>
          <xsd:enumeration value="Contract"/>
          <xsd:enumeration value="Email"/>
          <xsd:enumeration value="Image"/>
          <xsd:enumeration value="Letter"/>
          <xsd:enumeration value="Meeting Cycle"/>
          <xsd:enumeration value="Minutes"/>
          <xsd:enumeration value="Paper"/>
          <xsd:enumeration value="Presentation"/>
          <xsd:enumeration value="Proposal"/>
          <xsd:enumeration value="Report"/>
        </xsd:restriction>
      </xsd:simpleType>
    </xsd:element>
    <xsd:element name="TaxCatchAll" ma:index="9" nillable="true" ma:displayName="Taxonomy Catch All Column" ma:description="" ma:hidden="true" ma:list="{f5a57605-5208-42d8-96dd-63dc42501190}" ma:internalName="TaxCatchAll" ma:showField="CatchAllData" ma:web="1c8a0e75-f4bc-4eb4-8ed0-578eaea9e1c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8febe6a-14d9-43ab-83c3-c48f478fa47c" elementFormDefault="qualified">
    <xsd:import namespace="http://schemas.microsoft.com/office/2006/documentManagement/types"/>
    <xsd:import namespace="http://schemas.microsoft.com/office/infopath/2007/PartnerControls"/>
    <xsd:element name="Meeting_x0020_date" ma:index="10" nillable="true" ma:displayName="Meeting date" ma:format="DateOnly" ma:internalName="Meeting_x0020_date">
      <xsd:simpleType>
        <xsd:restriction base="dms:DateTime"/>
      </xsd:simpleType>
    </xsd:element>
    <xsd:element name="Work_x0020_Area" ma:index="11" nillable="true" ma:displayName="Work Area" ma:format="Dropdown" ma:internalName="Work_x0020_Area">
      <xsd:simpleType>
        <xsd:restriction base="dms:Choice">
          <xsd:enumeration value="Asylum and Migration"/>
          <xsd:enumeration value="Audit"/>
          <xsd:enumeration value="Children and Young People"/>
          <xsd:enumeration value="City Regions"/>
          <xsd:enumeration value="Commercial Advisory Board"/>
          <xsd:enumeration value="Community Wellbeing"/>
          <xsd:enumeration value="Culture, Tourism and Sport"/>
          <xsd:enumeration value="Environment, Economy, Housing and Transport"/>
          <xsd:enumeration value="Fire Commission"/>
          <xsd:enumeration value="Fire Services Management Committee"/>
          <xsd:enumeration value="General Assembly"/>
          <xsd:enumeration value="IDeA"/>
          <xsd:enumeration value="Improvement and Innovation"/>
          <xsd:enumeration value="Key Cities"/>
          <xsd:enumeration value="LGA Executive"/>
          <xsd:enumeration value="LGA Leadership Board"/>
          <xsd:enumeration value="LGA Properties"/>
          <xsd:enumeration value="LGMB"/>
          <xsd:enumeration value="People and Places"/>
          <xsd:enumeration value="Resources"/>
          <xsd:enumeration value="Safer and Stronger Communities"/>
          <xsd:enumeration value="Share Chief Executive's"/>
          <xsd:enumeration value="Strategic Aviation"/>
          <xsd:enumeration value="Other"/>
        </xsd:restriction>
      </xsd:simpleType>
    </xsd:element>
    <xsd:element name="Keyword_x002f_Tag" ma:index="12" nillable="true" ma:displayName="Keyword/Tag" ma:format="Dropdown" ma:internalName="Keyword_x002f_Tag">
      <xsd:simpleType>
        <xsd:restriction base="dms:Choice">
          <xsd:enumeration value="Allowance"/>
          <xsd:enumeration value="Board"/>
          <xsd:enumeration value="Bulletin"/>
          <xsd:enumeration value="Briefing"/>
          <xsd:enumeration value="Chair's Report"/>
          <xsd:enumeration value="Chief Executive's Report"/>
          <xsd:enumeration value="Commission"/>
          <xsd:enumeration value="Company Board"/>
          <xsd:enumeration value="Expenses"/>
          <xsd:enumeration value="Forum"/>
          <xsd:enumeration value="Group"/>
          <xsd:enumeration value="Lead Members' Meeting"/>
          <xsd:enumeration value="Meeting Dates"/>
          <xsd:enumeration value="Minutes"/>
          <xsd:enumeration value="Outside Bodies"/>
          <xsd:enumeration value="Panel"/>
          <xsd:enumeration value="Political Balances"/>
          <xsd:enumeration value="Report"/>
          <xsd:enumeration value="Special Interest Group"/>
          <xsd:enumeration value="Task and Finish Group"/>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Keyword_x002f_Tag xmlns="c8febe6a-14d9-43ab-83c3-c48f478fa47c" xsi:nil="true"/>
    <Document_x0020_Type xmlns="1c8a0e75-f4bc-4eb4-8ed0-578eaea9e1ca" xsi:nil="true"/>
    <Meeting_x0020_date xmlns="c8febe6a-14d9-43ab-83c3-c48f478fa47c" xsi:nil="true"/>
    <TaxCatchAll xmlns="1c8a0e75-f4bc-4eb4-8ed0-578eaea9e1ca"/>
    <Work_x0020_Area xmlns="c8febe6a-14d9-43ab-83c3-c48f478fa47c"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92FC57-66A3-413B-B2BB-C44ACADD3B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8a0e75-f4bc-4eb4-8ed0-578eaea9e1ca"/>
    <ds:schemaRef ds:uri="c8febe6a-14d9-43ab-83c3-c48f478fa4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AF3914-A839-4CE5-B973-4E5D8D9B051D}">
  <ds:schemaRefs>
    <ds:schemaRef ds:uri="http://schemas.microsoft.com/sharepoint/v3/contenttype/forms"/>
  </ds:schemaRefs>
</ds:datastoreItem>
</file>

<file path=customXml/itemProps3.xml><?xml version="1.0" encoding="utf-8"?>
<ds:datastoreItem xmlns:ds="http://schemas.openxmlformats.org/officeDocument/2006/customXml" ds:itemID="{1F0E1B64-C053-4409-9C23-665E10CD2293}">
  <ds:schemaRefs>
    <ds:schemaRef ds:uri="http://schemas.microsoft.com/office/2006/documentManagement/types"/>
    <ds:schemaRef ds:uri="c8febe6a-14d9-43ab-83c3-c48f478fa47c"/>
    <ds:schemaRef ds:uri="http://purl.org/dc/dcmitype/"/>
    <ds:schemaRef ds:uri="http://purl.org/dc/terms/"/>
    <ds:schemaRef ds:uri="http://schemas.microsoft.com/office/infopath/2007/PartnerControls"/>
    <ds:schemaRef ds:uri="http://www.w3.org/XML/1998/namespace"/>
    <ds:schemaRef ds:uri="http://purl.org/dc/elements/1.1/"/>
    <ds:schemaRef ds:uri="http://schemas.openxmlformats.org/package/2006/metadata/core-properties"/>
    <ds:schemaRef ds:uri="1c8a0e75-f4bc-4eb4-8ed0-578eaea9e1ca"/>
    <ds:schemaRef ds:uri="http://schemas.microsoft.com/office/2006/metadata/properties"/>
  </ds:schemaRefs>
</ds:datastoreItem>
</file>

<file path=customXml/itemProps4.xml><?xml version="1.0" encoding="utf-8"?>
<ds:datastoreItem xmlns:ds="http://schemas.openxmlformats.org/officeDocument/2006/customXml" ds:itemID="{C1AD4B9E-A228-4754-9C67-F2960E513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43D48B88</Template>
  <TotalTime>3</TotalTime>
  <Pages>3</Pages>
  <Words>879</Words>
  <Characters>5012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LGA</Company>
  <LinksUpToDate>false</LinksUpToDate>
  <CharactersWithSpaces>5880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Donna Davidson</dc:creator>
  <cp:lastModifiedBy>Ciaran Whitehead</cp:lastModifiedBy>
  <cp:revision>7</cp:revision>
  <cp:lastPrinted>2015-12-31T12:26:00Z</cp:lastPrinted>
  <dcterms:created xsi:type="dcterms:W3CDTF">2016-02-18T13:01:00Z</dcterms:created>
  <dcterms:modified xsi:type="dcterms:W3CDTF">2016-02-25T16:55:00Z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Type">
    <vt:lpwstr>Other</vt:lpwstr>
  </property>
  <property fmtid="{D5CDD505-2E9C-101B-9397-08002B2CF9AE}" pid="3" name="DC.identifier">
    <vt:lpwstr>LGA</vt:lpwstr>
  </property>
  <property fmtid="{D5CDD505-2E9C-101B-9397-08002B2CF9AE}" pid="4" name="DC.Author">
    <vt:lpwstr>vp</vt:lpwstr>
  </property>
  <property fmtid="{D5CDD505-2E9C-101B-9397-08002B2CF9AE}" pid="5" name="DC.creator">
    <vt:lpwstr>GSS1\virginia.ponton</vt:lpwstr>
  </property>
  <property fmtid="{D5CDD505-2E9C-101B-9397-08002B2CF9AE}" pid="6" name="eGMS.accessibility">
    <vt:lpwstr>WCAG:Double-A</vt:lpwstr>
  </property>
  <property fmtid="{D5CDD505-2E9C-101B-9397-08002B2CF9AE}" pid="7" name="DC.Language">
    <vt:lpwstr>eng</vt:lpwstr>
  </property>
  <property fmtid="{D5CDD505-2E9C-101B-9397-08002B2CF9AE}" pid="8" name="DC.Description">
    <vt:lpwstr/>
  </property>
  <property fmtid="{D5CDD505-2E9C-101B-9397-08002B2CF9AE}" pid="9" name="DC.date.issued">
    <vt:lpwstr>2014-02-12T00:00:00Z</vt:lpwstr>
  </property>
  <property fmtid="{D5CDD505-2E9C-101B-9397-08002B2CF9AE}" pid="10" name="e-GMS.subject.keyword">
    <vt:lpwstr>Regeneration and transport Board</vt:lpwstr>
  </property>
  <property fmtid="{D5CDD505-2E9C-101B-9397-08002B2CF9AE}" pid="11" name="Date">
    <vt:lpwstr>2014-02-12T00:00:00Z</vt:lpwstr>
  </property>
  <property fmtid="{D5CDD505-2E9C-101B-9397-08002B2CF9AE}" pid="12" name="Title">
    <vt:lpwstr>Chairman's report JW</vt:lpwstr>
  </property>
  <property fmtid="{D5CDD505-2E9C-101B-9397-08002B2CF9AE}" pid="13" name="Keywords">
    <vt:lpwstr>Council meetings;Government, politics and public administration; Local government; Decision making; Council meetings;</vt:lpwstr>
  </property>
  <property fmtid="{D5CDD505-2E9C-101B-9397-08002B2CF9AE}" pid="14" name="Author">
    <vt:lpwstr>Your council</vt:lpwstr>
  </property>
  <property fmtid="{D5CDD505-2E9C-101B-9397-08002B2CF9AE}" pid="15" name="ContentTypeId">
    <vt:lpwstr>0x01010089B181CCFD00634D91BD034B392E363C</vt:lpwstr>
  </property>
</Properties>
</file>